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98-bis-e</w:t>
      </w:r>
      <w:r w:rsidRPr="00EA74C3">
        <w:rPr>
          <w:rStyle w:val="af9"/>
          <w:rFonts w:ascii="Arial" w:eastAsia="宋体" w:hAnsi="Arial" w:cs="Arial" w:hint="eastAsia"/>
        </w:rPr>
        <w:tab/>
      </w:r>
      <w:r w:rsidRPr="006243C7">
        <w:rPr>
          <w:rStyle w:val="af9"/>
          <w:rFonts w:ascii="Arial" w:eastAsia="宋体" w:hAnsi="Arial" w:cs="Arial"/>
        </w:rPr>
        <w:t>R4-2</w:t>
      </w:r>
      <w:r>
        <w:rPr>
          <w:rStyle w:val="af9"/>
          <w:rFonts w:ascii="Arial" w:eastAsia="宋体" w:hAnsi="Arial" w:cs="Arial" w:hint="eastAsia"/>
        </w:rPr>
        <w:t>1</w:t>
      </w:r>
      <w:r w:rsidR="009B72A7">
        <w:rPr>
          <w:rStyle w:val="af9"/>
          <w:rFonts w:ascii="Arial" w:eastAsia="宋体" w:hAnsi="Arial" w:cs="Arial" w:hint="eastAsia"/>
        </w:rPr>
        <w:t>04766</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12</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Pr>
          <w:rStyle w:val="af9"/>
          <w:rFonts w:ascii="Arial" w:eastAsia="宋体" w:hAnsi="Arial" w:cs="Arial" w:hint="eastAsia"/>
        </w:rPr>
        <w:t>Apr</w:t>
      </w:r>
      <w:r w:rsidRPr="00E11D29">
        <w:rPr>
          <w:rStyle w:val="af9"/>
          <w:rFonts w:ascii="Arial" w:eastAsia="宋体" w:hAnsi="Arial" w:cs="Arial"/>
        </w:rPr>
        <w:t xml:space="preserve">. – </w:t>
      </w:r>
      <w:r>
        <w:rPr>
          <w:rStyle w:val="af9"/>
          <w:rFonts w:ascii="Arial" w:eastAsia="宋体" w:hAnsi="Arial" w:cs="Arial" w:hint="eastAsia"/>
        </w:rPr>
        <w:t>20</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Pr>
          <w:rStyle w:val="af9"/>
          <w:rFonts w:ascii="Arial" w:eastAsia="宋体" w:hAnsi="Arial" w:cs="Arial" w:hint="eastAsia"/>
        </w:rPr>
        <w:t>Apr</w:t>
      </w:r>
      <w:r w:rsidRPr="00E11D29">
        <w:rPr>
          <w:rStyle w:val="af9"/>
          <w:rFonts w:ascii="Arial" w:eastAsia="宋体" w:hAnsi="Arial" w:cs="Arial"/>
        </w:rPr>
        <w:t>., 2021</w:t>
      </w:r>
    </w:p>
    <w:p w:rsidR="00034C96" w:rsidRPr="00C02493"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A52B83" w:rsidRPr="00A52B83">
        <w:rPr>
          <w:rFonts w:ascii="Arial" w:hAnsi="Arial" w:cs="Arial"/>
          <w:b w:val="0"/>
        </w:rPr>
        <w:t xml:space="preserve">Discussion on </w:t>
      </w:r>
      <w:r w:rsidR="008936CC">
        <w:rPr>
          <w:rFonts w:ascii="Arial" w:hAnsi="Arial" w:cs="Arial" w:hint="eastAsia"/>
          <w:b w:val="0"/>
        </w:rPr>
        <w:t>measurement</w:t>
      </w:r>
      <w:r w:rsidR="00A52B83" w:rsidRPr="00A52B83">
        <w:rPr>
          <w:rFonts w:ascii="Arial" w:hAnsi="Arial" w:cs="Arial"/>
          <w:b w:val="0"/>
        </w:rPr>
        <w:t xml:space="preserve">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F7601">
        <w:rPr>
          <w:rFonts w:ascii="Arial" w:hAnsi="Arial" w:cs="Arial" w:hint="eastAsia"/>
          <w:b w:val="0"/>
        </w:rPr>
        <w:t>8</w:t>
      </w:r>
      <w:r w:rsidR="00632958">
        <w:rPr>
          <w:rFonts w:ascii="Arial" w:hAnsi="Arial" w:cs="Arial" w:hint="eastAsia"/>
          <w:b w:val="0"/>
        </w:rPr>
        <w:t>.</w:t>
      </w:r>
      <w:r w:rsidR="00DF7601">
        <w:rPr>
          <w:rFonts w:ascii="Arial" w:hAnsi="Arial" w:cs="Arial" w:hint="eastAsia"/>
          <w:b w:val="0"/>
        </w:rPr>
        <w:t>8</w:t>
      </w:r>
      <w:r w:rsidR="00F166D9">
        <w:rPr>
          <w:rFonts w:ascii="Arial" w:hAnsi="Arial" w:cs="Arial" w:hint="eastAsia"/>
          <w:b w:val="0"/>
        </w:rPr>
        <w:t>.</w:t>
      </w:r>
      <w:r w:rsidR="00DF7601">
        <w:rPr>
          <w:rFonts w:ascii="Arial" w:hAnsi="Arial" w:cs="Arial" w:hint="eastAsia"/>
          <w:b w:val="0"/>
        </w:rPr>
        <w:t>4</w:t>
      </w:r>
      <w:r w:rsidR="00EA0CAD">
        <w:rPr>
          <w:rFonts w:ascii="Arial" w:hAnsi="Arial" w:cs="Arial" w:hint="eastAsia"/>
          <w:b w:val="0"/>
        </w:rPr>
        <w:t>.</w:t>
      </w:r>
      <w:r w:rsidR="008936CC">
        <w:rPr>
          <w:rFonts w:ascii="Arial" w:hAnsi="Arial" w:cs="Arial" w:hint="eastAsia"/>
          <w:b w:val="0"/>
        </w:rPr>
        <w:t>3</w:t>
      </w:r>
      <w:bookmarkStart w:id="0" w:name="_GoBack"/>
      <w:bookmarkEnd w:id="0"/>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01C69" w:rsidRPr="00E01C69" w:rsidRDefault="00C02493" w:rsidP="00976E0B">
      <w:pPr>
        <w:spacing w:before="0" w:after="120"/>
        <w:jc w:val="left"/>
        <w:rPr>
          <w:sz w:val="20"/>
        </w:rPr>
      </w:pPr>
      <w:r>
        <w:rPr>
          <w:rFonts w:hint="eastAsia"/>
          <w:sz w:val="20"/>
        </w:rPr>
        <w:t>In RAN4#90e meeting, a way forward</w:t>
      </w:r>
      <w:r w:rsidR="00542A84">
        <w:rPr>
          <w:rFonts w:hint="eastAsia"/>
          <w:sz w:val="20"/>
        </w:rPr>
        <w:t xml:space="preserve"> </w:t>
      </w:r>
      <w:r w:rsidR="001302FF">
        <w:rPr>
          <w:rFonts w:hint="eastAsia"/>
          <w:sz w:val="20"/>
        </w:rPr>
        <w:t xml:space="preserve">for NTN RRM measurements </w:t>
      </w:r>
      <w:r w:rsidR="00542A84">
        <w:rPr>
          <w:rFonts w:hint="eastAsia"/>
          <w:sz w:val="20"/>
        </w:rPr>
        <w:t>was approved</w:t>
      </w:r>
      <w:r>
        <w:rPr>
          <w:rFonts w:hint="eastAsia"/>
          <w:sz w:val="20"/>
        </w:rPr>
        <w:t xml:space="preserve"> [1]. </w:t>
      </w:r>
      <w:r w:rsidR="00E443BB">
        <w:rPr>
          <w:sz w:val="20"/>
        </w:rPr>
        <w:t>T</w:t>
      </w:r>
      <w:r w:rsidR="00E443BB">
        <w:rPr>
          <w:rFonts w:hint="eastAsia"/>
          <w:sz w:val="20"/>
        </w:rPr>
        <w:t>his document will discuss</w:t>
      </w:r>
      <w:r w:rsidR="00EA0CAD">
        <w:rPr>
          <w:rFonts w:hint="eastAsia"/>
          <w:sz w:val="20"/>
        </w:rPr>
        <w:t xml:space="preserve"> </w:t>
      </w:r>
      <w:r w:rsidR="00706FA4">
        <w:rPr>
          <w:rFonts w:hint="eastAsia"/>
          <w:sz w:val="20"/>
        </w:rPr>
        <w:t xml:space="preserve">the </w:t>
      </w:r>
      <w:r w:rsidR="00EA0CAD">
        <w:rPr>
          <w:rFonts w:hint="eastAsia"/>
          <w:sz w:val="20"/>
        </w:rPr>
        <w:t>topic</w:t>
      </w:r>
      <w:r w:rsidR="001302FF">
        <w:rPr>
          <w:rFonts w:hint="eastAsia"/>
          <w:sz w:val="20"/>
        </w:rPr>
        <w:t>s for RRM</w:t>
      </w:r>
      <w:r w:rsidR="00EA0CAD">
        <w:rPr>
          <w:rFonts w:hint="eastAsia"/>
          <w:sz w:val="20"/>
        </w:rPr>
        <w:t xml:space="preserve"> </w:t>
      </w:r>
      <w:r w:rsidR="008936CC">
        <w:rPr>
          <w:rFonts w:hint="eastAsia"/>
          <w:sz w:val="20"/>
        </w:rPr>
        <w:t>measurement</w:t>
      </w:r>
      <w:r w:rsidR="00542A84">
        <w:rPr>
          <w:rFonts w:hint="eastAsia"/>
          <w:sz w:val="20"/>
        </w:rPr>
        <w:t xml:space="preserve"> requirement</w:t>
      </w:r>
      <w:r w:rsidR="008936CC">
        <w:rPr>
          <w:rFonts w:hint="eastAsia"/>
          <w:sz w:val="20"/>
        </w:rPr>
        <w:t>s</w:t>
      </w:r>
      <w:r w:rsidR="00542A84">
        <w:rPr>
          <w:rFonts w:hint="eastAsia"/>
          <w:sz w:val="20"/>
        </w:rPr>
        <w:t xml:space="preserve"> for NTN</w:t>
      </w:r>
      <w:r w:rsidR="008476D3">
        <w:rPr>
          <w:rFonts w:hint="eastAsia"/>
          <w:sz w:val="20"/>
        </w:rPr>
        <w:t xml:space="preserve"> </w:t>
      </w:r>
      <w:r w:rsidR="00E067C1">
        <w:rPr>
          <w:rFonts w:hint="eastAsia"/>
          <w:sz w:val="20"/>
        </w:rPr>
        <w:t>and present our understanding</w:t>
      </w:r>
      <w:r w:rsidR="002D6E7B">
        <w:rPr>
          <w:rFonts w:hint="eastAsia"/>
          <w:sz w:val="20"/>
        </w:rPr>
        <w:t xml:space="preserve"> and proposals</w:t>
      </w:r>
      <w:r w:rsidR="00E067C1">
        <w:rPr>
          <w:rFonts w:hint="eastAsia"/>
          <w:sz w:val="20"/>
        </w:rPr>
        <w:t>.</w:t>
      </w:r>
    </w:p>
    <w:p w:rsidR="00F166D9" w:rsidRPr="00542A84"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9439BE" w:rsidRDefault="009439BE" w:rsidP="009439BE">
      <w:pPr>
        <w:spacing w:before="0" w:after="120"/>
        <w:jc w:val="left"/>
        <w:rPr>
          <w:sz w:val="20"/>
          <w:lang w:val="en-US"/>
        </w:rPr>
      </w:pPr>
      <w:r w:rsidRPr="009439BE">
        <w:rPr>
          <w:rFonts w:hint="eastAsia"/>
          <w:sz w:val="20"/>
          <w:lang w:val="en-US"/>
        </w:rPr>
        <w:t xml:space="preserve">In the way forward [1], the results for some topics are listed. </w:t>
      </w:r>
      <w:r w:rsidRPr="009439BE">
        <w:rPr>
          <w:sz w:val="20"/>
          <w:lang w:val="en-US"/>
        </w:rPr>
        <w:t>T</w:t>
      </w:r>
      <w:r w:rsidRPr="009439BE">
        <w:rPr>
          <w:rFonts w:hint="eastAsia"/>
          <w:sz w:val="20"/>
          <w:lang w:val="en-US"/>
        </w:rPr>
        <w:t xml:space="preserve">hey are discussed further </w:t>
      </w:r>
      <w:r w:rsidR="000B3DD1">
        <w:rPr>
          <w:rFonts w:hint="eastAsia"/>
          <w:sz w:val="20"/>
          <w:lang w:val="en-US"/>
        </w:rPr>
        <w:t>as following</w:t>
      </w:r>
      <w:r w:rsidRPr="009439BE">
        <w:rPr>
          <w:rFonts w:hint="eastAsia"/>
          <w:sz w:val="20"/>
          <w:lang w:val="en-US"/>
        </w:rPr>
        <w:t>.</w:t>
      </w:r>
    </w:p>
    <w:p w:rsidR="009439BE" w:rsidRPr="009B72A7" w:rsidRDefault="009439BE" w:rsidP="009B72A7">
      <w:pPr>
        <w:pStyle w:val="afa"/>
        <w:numPr>
          <w:ilvl w:val="0"/>
          <w:numId w:val="34"/>
        </w:numPr>
        <w:spacing w:before="0" w:after="120"/>
        <w:ind w:firstLineChars="0"/>
        <w:jc w:val="left"/>
        <w:rPr>
          <w:b/>
          <w:sz w:val="20"/>
          <w:lang w:val="en-US"/>
        </w:rPr>
      </w:pPr>
      <w:r w:rsidRPr="009B72A7">
        <w:rPr>
          <w:b/>
          <w:sz w:val="20"/>
          <w:lang w:val="en-US"/>
        </w:rPr>
        <w:t>General RRM requirements (Issue #6-1)</w:t>
      </w:r>
    </w:p>
    <w:tbl>
      <w:tblPr>
        <w:tblStyle w:val="af8"/>
        <w:tblW w:w="0" w:type="auto"/>
        <w:tblLook w:val="04A0" w:firstRow="1" w:lastRow="0" w:firstColumn="1" w:lastColumn="0" w:noHBand="0" w:noVBand="1"/>
      </w:tblPr>
      <w:tblGrid>
        <w:gridCol w:w="9855"/>
      </w:tblGrid>
      <w:tr w:rsidR="000B3DD1" w:rsidTr="000B3DD1">
        <w:tc>
          <w:tcPr>
            <w:tcW w:w="9855" w:type="dxa"/>
          </w:tcPr>
          <w:p w:rsidR="000B3DD1" w:rsidRPr="009B72A7" w:rsidRDefault="00D20CD3" w:rsidP="009B72A7">
            <w:pPr>
              <w:numPr>
                <w:ilvl w:val="0"/>
                <w:numId w:val="32"/>
              </w:numPr>
              <w:spacing w:before="0" w:after="120"/>
              <w:jc w:val="left"/>
              <w:rPr>
                <w:b/>
                <w:sz w:val="20"/>
                <w:lang w:val="en-US"/>
              </w:rPr>
            </w:pPr>
            <w:r w:rsidRPr="000B3DD1">
              <w:rPr>
                <w:b/>
                <w:sz w:val="20"/>
                <w:lang w:val="en-US"/>
              </w:rPr>
              <w:t>Proposal: The following RRM requirements are the candidates to be discussed for NTN RRM measurement. More items may be added pending on the progress in other WGs.</w:t>
            </w:r>
          </w:p>
          <w:p w:rsidR="000B3DD1" w:rsidRPr="009B72A7" w:rsidRDefault="000B3DD1" w:rsidP="009B72A7">
            <w:pPr>
              <w:spacing w:before="0" w:after="120"/>
              <w:ind w:left="360"/>
              <w:jc w:val="left"/>
              <w:rPr>
                <w:sz w:val="20"/>
                <w:lang w:val="en-US"/>
              </w:rPr>
            </w:pPr>
            <w:r w:rsidRPr="009B72A7">
              <w:rPr>
                <w:rFonts w:eastAsiaTheme="minorEastAsia"/>
                <w:sz w:val="20"/>
                <w:lang w:val="en-US"/>
              </w:rPr>
              <w:t xml:space="preserve">The candidate RRM requirements are listed in a table. </w:t>
            </w:r>
          </w:p>
        </w:tc>
      </w:tr>
    </w:tbl>
    <w:p w:rsidR="000B3DD1" w:rsidRPr="00194B3F" w:rsidRDefault="000B3DD1" w:rsidP="009439BE">
      <w:pPr>
        <w:spacing w:before="0" w:after="120"/>
        <w:jc w:val="left"/>
        <w:rPr>
          <w:b/>
          <w:sz w:val="20"/>
          <w:lang w:val="en-US"/>
        </w:rPr>
      </w:pPr>
    </w:p>
    <w:p w:rsidR="009439BE" w:rsidRDefault="00150432" w:rsidP="00FE7434">
      <w:pPr>
        <w:spacing w:before="0" w:after="120"/>
        <w:jc w:val="left"/>
        <w:rPr>
          <w:sz w:val="20"/>
          <w:lang w:val="en-US"/>
        </w:rPr>
      </w:pPr>
      <w:r>
        <w:rPr>
          <w:sz w:val="20"/>
          <w:lang w:val="en-US"/>
        </w:rPr>
        <w:t>F</w:t>
      </w:r>
      <w:r>
        <w:rPr>
          <w:rFonts w:hint="eastAsia"/>
          <w:sz w:val="20"/>
          <w:lang w:val="en-US"/>
        </w:rPr>
        <w:t xml:space="preserve">rom RAN2 agreements, </w:t>
      </w:r>
      <w:r w:rsidR="0084520E">
        <w:rPr>
          <w:rFonts w:hint="eastAsia"/>
          <w:sz w:val="20"/>
          <w:lang w:val="en-US"/>
        </w:rPr>
        <w:t xml:space="preserve">S </w:t>
      </w:r>
      <w:r w:rsidR="00BD3FAC" w:rsidRPr="00BD3FAC">
        <w:rPr>
          <w:sz w:val="20"/>
          <w:lang w:val="en-US"/>
        </w:rPr>
        <w:t>criterion</w:t>
      </w:r>
      <w:r w:rsidR="00BD3FAC">
        <w:rPr>
          <w:rFonts w:hint="eastAsia"/>
          <w:sz w:val="20"/>
          <w:lang w:val="en-US"/>
        </w:rPr>
        <w:t xml:space="preserve"> will be used for mobility for NTN system</w:t>
      </w:r>
      <w:r w:rsidR="0084520E">
        <w:rPr>
          <w:rFonts w:hint="eastAsia"/>
          <w:sz w:val="20"/>
          <w:lang w:val="en-US"/>
        </w:rPr>
        <w:t xml:space="preserve">. </w:t>
      </w:r>
      <w:r w:rsidR="009439BE">
        <w:rPr>
          <w:rFonts w:hint="eastAsia"/>
          <w:sz w:val="20"/>
          <w:lang w:val="en-US"/>
        </w:rPr>
        <w:t xml:space="preserve">In general, we think the moving speed of satellites should be considered for specifying RRM measurement requirements. </w:t>
      </w:r>
      <w:r w:rsidR="009439BE">
        <w:rPr>
          <w:sz w:val="20"/>
          <w:lang w:val="en-US"/>
        </w:rPr>
        <w:t>T</w:t>
      </w:r>
      <w:r w:rsidR="009439BE">
        <w:rPr>
          <w:rFonts w:hint="eastAsia"/>
          <w:sz w:val="20"/>
          <w:lang w:val="en-US"/>
        </w:rPr>
        <w:t xml:space="preserve">he velocity of LEO1200 </w:t>
      </w:r>
      <w:r w:rsidR="00205DA9">
        <w:rPr>
          <w:sz w:val="20"/>
          <w:lang w:val="en-US"/>
        </w:rPr>
        <w:t>satellites</w:t>
      </w:r>
      <w:r w:rsidR="009439BE">
        <w:rPr>
          <w:rFonts w:hint="eastAsia"/>
          <w:sz w:val="20"/>
          <w:lang w:val="en-US"/>
        </w:rPr>
        <w:t xml:space="preserve"> will be </w:t>
      </w:r>
      <w:r w:rsidR="008A6098">
        <w:rPr>
          <w:rFonts w:hint="eastAsia"/>
          <w:sz w:val="20"/>
          <w:lang w:val="en-US"/>
        </w:rPr>
        <w:t xml:space="preserve">7.56km/s. The </w:t>
      </w:r>
      <w:r w:rsidR="008A6098" w:rsidRPr="008A6098">
        <w:rPr>
          <w:sz w:val="20"/>
          <w:lang w:val="en-US"/>
        </w:rPr>
        <w:t>diameter</w:t>
      </w:r>
      <w:r w:rsidR="008A6098">
        <w:rPr>
          <w:rFonts w:hint="eastAsia"/>
          <w:sz w:val="20"/>
          <w:lang w:val="en-US"/>
        </w:rPr>
        <w:t xml:space="preserve"> of cell will be at 90km ~190km range for FR1 and at 40km ~ 90km range for FR2. </w:t>
      </w:r>
      <w:r w:rsidR="008A6098">
        <w:rPr>
          <w:sz w:val="20"/>
          <w:lang w:val="en-US"/>
        </w:rPr>
        <w:t>T</w:t>
      </w:r>
      <w:r w:rsidR="008A6098">
        <w:rPr>
          <w:rFonts w:hint="eastAsia"/>
          <w:sz w:val="20"/>
          <w:lang w:val="en-US"/>
        </w:rPr>
        <w:t>he UE will stay in a cell only 11.9s ~ 25.1s for FR1, and 5.3s ~ 11.9s</w:t>
      </w:r>
      <w:r w:rsidR="00205DA9">
        <w:rPr>
          <w:rFonts w:hint="eastAsia"/>
          <w:sz w:val="20"/>
          <w:lang w:val="en-US"/>
        </w:rPr>
        <w:t xml:space="preserve"> for FR2</w:t>
      </w:r>
      <w:r w:rsidR="008A6098">
        <w:rPr>
          <w:rFonts w:hint="eastAsia"/>
          <w:sz w:val="20"/>
          <w:lang w:val="en-US"/>
        </w:rPr>
        <w:t>.</w:t>
      </w:r>
      <w:r w:rsidR="00BD3FAC">
        <w:rPr>
          <w:rFonts w:hint="eastAsia"/>
          <w:sz w:val="20"/>
          <w:lang w:val="en-US"/>
        </w:rPr>
        <w:t xml:space="preserve"> It is similar as case of UE using on HST. </w:t>
      </w:r>
      <w:r w:rsidR="00BD3FAC">
        <w:rPr>
          <w:sz w:val="20"/>
          <w:lang w:val="en-US"/>
        </w:rPr>
        <w:t>I</w:t>
      </w:r>
      <w:r w:rsidR="00BD3FAC">
        <w:rPr>
          <w:rFonts w:hint="eastAsia"/>
          <w:sz w:val="20"/>
          <w:lang w:val="en-US"/>
        </w:rPr>
        <w:t>t support</w:t>
      </w:r>
      <w:r w:rsidR="00205DA9">
        <w:rPr>
          <w:rFonts w:hint="eastAsia"/>
          <w:sz w:val="20"/>
          <w:lang w:val="en-US"/>
        </w:rPr>
        <w:t>s</w:t>
      </w:r>
      <w:r w:rsidR="00BD3FAC">
        <w:rPr>
          <w:rFonts w:hint="eastAsia"/>
          <w:sz w:val="20"/>
          <w:lang w:val="en-US"/>
        </w:rPr>
        <w:t xml:space="preserve"> 500km/h of high speed train</w:t>
      </w:r>
      <w:r w:rsidR="00EE36A3">
        <w:rPr>
          <w:sz w:val="20"/>
          <w:lang w:val="en-US"/>
        </w:rPr>
        <w:t>.</w:t>
      </w:r>
      <w:r w:rsidR="00BD3FAC">
        <w:rPr>
          <w:rFonts w:hint="eastAsia"/>
          <w:sz w:val="20"/>
          <w:lang w:val="en-US"/>
        </w:rPr>
        <w:t xml:space="preserve"> </w:t>
      </w:r>
      <w:r w:rsidR="00EE36A3">
        <w:rPr>
          <w:rFonts w:hint="eastAsia"/>
          <w:sz w:val="20"/>
          <w:lang w:val="en-US"/>
        </w:rPr>
        <w:t>A</w:t>
      </w:r>
      <w:r w:rsidR="00BD3FAC">
        <w:rPr>
          <w:rFonts w:hint="eastAsia"/>
          <w:sz w:val="20"/>
          <w:lang w:val="en-US"/>
        </w:rPr>
        <w:t>ssum</w:t>
      </w:r>
      <w:r w:rsidR="00EE36A3">
        <w:rPr>
          <w:rFonts w:hint="eastAsia"/>
          <w:sz w:val="20"/>
          <w:lang w:val="en-US"/>
        </w:rPr>
        <w:t>e the</w:t>
      </w:r>
      <w:r w:rsidR="00BD3FAC">
        <w:rPr>
          <w:rFonts w:hint="eastAsia"/>
          <w:sz w:val="20"/>
          <w:lang w:val="en-US"/>
        </w:rPr>
        <w:t xml:space="preserve"> distance between </w:t>
      </w:r>
      <w:proofErr w:type="spellStart"/>
      <w:r w:rsidR="00BD3FAC">
        <w:rPr>
          <w:rFonts w:hint="eastAsia"/>
          <w:sz w:val="20"/>
          <w:lang w:val="en-US"/>
        </w:rPr>
        <w:t>gNB</w:t>
      </w:r>
      <w:proofErr w:type="spellEnd"/>
      <w:r w:rsidR="00BD3FAC">
        <w:rPr>
          <w:rFonts w:hint="eastAsia"/>
          <w:sz w:val="20"/>
          <w:lang w:val="en-US"/>
        </w:rPr>
        <w:t xml:space="preserve"> is </w:t>
      </w:r>
      <w:proofErr w:type="gramStart"/>
      <w:r w:rsidR="00BD3FAC">
        <w:rPr>
          <w:rFonts w:hint="eastAsia"/>
          <w:sz w:val="20"/>
          <w:lang w:val="en-US"/>
        </w:rPr>
        <w:t>3km</w:t>
      </w:r>
      <w:r w:rsidR="00EE36A3">
        <w:rPr>
          <w:rFonts w:hint="eastAsia"/>
          <w:sz w:val="20"/>
          <w:lang w:val="en-US"/>
        </w:rPr>
        <w:t>,</w:t>
      </w:r>
      <w:proofErr w:type="gramEnd"/>
      <w:r w:rsidR="00BD3FAC">
        <w:rPr>
          <w:rFonts w:hint="eastAsia"/>
          <w:sz w:val="20"/>
          <w:lang w:val="en-US"/>
        </w:rPr>
        <w:t xml:space="preserve"> UE will stay in a cell of HST 21.6s. So the mobility based on measurement is feasible, but some limitations should be considered.</w:t>
      </w:r>
    </w:p>
    <w:p w:rsidR="00BD3FAC" w:rsidRDefault="00205DA9" w:rsidP="00FE7434">
      <w:pPr>
        <w:spacing w:before="0" w:after="120"/>
        <w:jc w:val="left"/>
        <w:rPr>
          <w:sz w:val="20"/>
          <w:lang w:val="en-US"/>
        </w:rPr>
      </w:pPr>
      <w:r>
        <w:rPr>
          <w:rFonts w:hint="eastAsia"/>
          <w:sz w:val="20"/>
          <w:lang w:val="en-US"/>
        </w:rPr>
        <w:t>I</w:t>
      </w:r>
      <w:r w:rsidRPr="00205DA9">
        <w:rPr>
          <w:sz w:val="20"/>
          <w:lang w:val="en-US"/>
        </w:rPr>
        <w:t>t is well known</w:t>
      </w:r>
      <w:r w:rsidR="00BD3FAC">
        <w:rPr>
          <w:rFonts w:hint="eastAsia"/>
          <w:sz w:val="20"/>
          <w:lang w:val="en-US"/>
        </w:rPr>
        <w:t xml:space="preserve"> that the antenna model </w:t>
      </w:r>
      <w:r w:rsidR="001C63EC">
        <w:rPr>
          <w:rFonts w:hint="eastAsia"/>
          <w:sz w:val="20"/>
          <w:lang w:val="en-US"/>
        </w:rPr>
        <w:t>for satellite defined in 38.811[2] as:</w:t>
      </w:r>
    </w:p>
    <w:p w:rsidR="001C63EC" w:rsidRDefault="001C63EC" w:rsidP="00194B3F">
      <w:pPr>
        <w:spacing w:before="0" w:after="120"/>
        <w:jc w:val="left"/>
      </w:pPr>
      <w:r>
        <w:rPr>
          <w:rFonts w:hint="eastAsia"/>
        </w:rPr>
        <w:tab/>
      </w:r>
      <w:r w:rsidRPr="00167988">
        <w:t>1</w:t>
      </w:r>
      <w:r w:rsidRPr="00167988">
        <w:tab/>
      </w:r>
      <w:r>
        <w:rPr>
          <w:rFonts w:hint="eastAsia"/>
        </w:rPr>
        <w:tab/>
      </w:r>
      <w:r w:rsidRPr="009B72A7">
        <w:rPr>
          <w:noProof/>
          <w:position w:val="-10"/>
          <w:lang w:val="en-US"/>
        </w:rPr>
        <w:drawing>
          <wp:inline distT="0" distB="0" distL="0" distR="0" wp14:anchorId="5A9A34E9" wp14:editId="68ECA2DD">
            <wp:extent cx="504000" cy="183600"/>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183600"/>
                    </a:xfrm>
                    <a:prstGeom prst="rect">
                      <a:avLst/>
                    </a:prstGeom>
                    <a:noFill/>
                    <a:ln>
                      <a:noFill/>
                    </a:ln>
                  </pic:spPr>
                </pic:pic>
              </a:graphicData>
            </a:graphic>
          </wp:inline>
        </w:drawing>
      </w:r>
    </w:p>
    <w:p w:rsidR="001C63EC" w:rsidRDefault="001C63EC" w:rsidP="001C63EC">
      <w:pPr>
        <w:spacing w:before="0" w:after="120"/>
        <w:jc w:val="left"/>
        <w:rPr>
          <w:sz w:val="20"/>
          <w:lang w:val="en-US"/>
        </w:rPr>
      </w:pPr>
      <w:r>
        <w:rPr>
          <w:rFonts w:hint="eastAsia"/>
        </w:rPr>
        <w:tab/>
      </w:r>
      <w:r>
        <w:rPr>
          <w:noProof/>
          <w:lang w:val="en-US"/>
        </w:rPr>
        <w:drawing>
          <wp:inline distT="0" distB="0" distL="0" distR="0" wp14:anchorId="357D62EE" wp14:editId="26492100">
            <wp:extent cx="1072800" cy="504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l="40347" r="39857"/>
                    <a:stretch>
                      <a:fillRect/>
                    </a:stretch>
                  </pic:blipFill>
                  <pic:spPr bwMode="auto">
                    <a:xfrm>
                      <a:off x="0" y="0"/>
                      <a:ext cx="1072800" cy="504000"/>
                    </a:xfrm>
                    <a:prstGeom prst="rect">
                      <a:avLst/>
                    </a:prstGeom>
                    <a:noFill/>
                    <a:ln>
                      <a:noFill/>
                    </a:ln>
                  </pic:spPr>
                </pic:pic>
              </a:graphicData>
            </a:graphic>
          </wp:inline>
        </w:drawing>
      </w:r>
      <w:r>
        <w:tab/>
      </w:r>
      <w:r>
        <w:rPr>
          <w:noProof/>
          <w:lang w:val="en-US"/>
        </w:rPr>
        <w:drawing>
          <wp:inline distT="0" distB="0" distL="0" distR="0" wp14:anchorId="41794267" wp14:editId="63F54FD8">
            <wp:extent cx="1062000" cy="262800"/>
            <wp:effectExtent l="0" t="0" r="508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r="80215"/>
                    <a:stretch>
                      <a:fillRect/>
                    </a:stretch>
                  </pic:blipFill>
                  <pic:spPr bwMode="auto">
                    <a:xfrm>
                      <a:off x="0" y="0"/>
                      <a:ext cx="1062000" cy="262800"/>
                    </a:xfrm>
                    <a:prstGeom prst="rect">
                      <a:avLst/>
                    </a:prstGeom>
                    <a:noFill/>
                    <a:ln>
                      <a:noFill/>
                    </a:ln>
                  </pic:spPr>
                </pic:pic>
              </a:graphicData>
            </a:graphic>
          </wp:inline>
        </w:drawing>
      </w:r>
    </w:p>
    <w:p w:rsidR="00150432" w:rsidRPr="00194B3F" w:rsidRDefault="001C63EC" w:rsidP="00194B3F">
      <w:pPr>
        <w:spacing w:before="0" w:after="120"/>
        <w:jc w:val="center"/>
        <w:rPr>
          <w:sz w:val="20"/>
          <w:lang w:val="en-US"/>
        </w:rPr>
      </w:pPr>
      <w:r w:rsidRPr="00194B3F">
        <w:rPr>
          <w:noProof/>
          <w:lang w:val="en-US"/>
        </w:rPr>
        <w:lastRenderedPageBreak/>
        <w:drawing>
          <wp:inline distT="0" distB="0" distL="0" distR="0" wp14:anchorId="17FDBDF5" wp14:editId="7C6D1B92">
            <wp:extent cx="5540400" cy="2397600"/>
            <wp:effectExtent l="0" t="0" r="3175" b="3175"/>
            <wp:docPr id="10" name="图片 10"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close up of a logo&#10;&#10;Description generated with very high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0400" cy="2397600"/>
                    </a:xfrm>
                    <a:prstGeom prst="rect">
                      <a:avLst/>
                    </a:prstGeom>
                    <a:noFill/>
                    <a:ln>
                      <a:noFill/>
                    </a:ln>
                  </pic:spPr>
                </pic:pic>
              </a:graphicData>
            </a:graphic>
          </wp:inline>
        </w:drawing>
      </w:r>
    </w:p>
    <w:p w:rsidR="001C63EC" w:rsidRPr="00194B3F" w:rsidRDefault="001C63EC" w:rsidP="00194B3F">
      <w:pPr>
        <w:spacing w:after="120"/>
        <w:jc w:val="center"/>
        <w:rPr>
          <w:sz w:val="20"/>
          <w:szCs w:val="20"/>
        </w:rPr>
      </w:pPr>
      <w:r w:rsidRPr="00194B3F">
        <w:rPr>
          <w:sz w:val="20"/>
          <w:szCs w:val="20"/>
        </w:rPr>
        <w:t xml:space="preserve">Figure 6.4.1-1: Satellite antenna gain pattern for aperture radius 10 wavelengths, </w:t>
      </w:r>
      <w:r w:rsidRPr="00194B3F">
        <w:rPr>
          <w:i/>
          <w:sz w:val="20"/>
          <w:szCs w:val="20"/>
        </w:rPr>
        <w:t>a</w:t>
      </w:r>
      <w:r w:rsidRPr="00194B3F">
        <w:rPr>
          <w:sz w:val="20"/>
          <w:szCs w:val="20"/>
        </w:rPr>
        <w:t xml:space="preserve">=10 </w:t>
      </w:r>
      <w:proofErr w:type="gramStart"/>
      <w:r w:rsidRPr="00194B3F">
        <w:rPr>
          <w:i/>
          <w:sz w:val="20"/>
          <w:szCs w:val="20"/>
        </w:rPr>
        <w:t>c</w:t>
      </w:r>
      <w:r w:rsidRPr="00194B3F">
        <w:rPr>
          <w:sz w:val="20"/>
          <w:szCs w:val="20"/>
        </w:rPr>
        <w:t>/</w:t>
      </w:r>
      <w:r w:rsidRPr="00194B3F">
        <w:rPr>
          <w:i/>
          <w:sz w:val="20"/>
          <w:szCs w:val="20"/>
        </w:rPr>
        <w:t>f</w:t>
      </w:r>
      <w:proofErr w:type="gramEnd"/>
    </w:p>
    <w:p w:rsidR="00150432" w:rsidRDefault="001C63EC" w:rsidP="00FE7434">
      <w:pPr>
        <w:spacing w:before="0" w:after="120"/>
        <w:jc w:val="left"/>
        <w:rPr>
          <w:sz w:val="20"/>
        </w:rPr>
      </w:pPr>
      <w:r>
        <w:rPr>
          <w:sz w:val="20"/>
        </w:rPr>
        <w:t>T</w:t>
      </w:r>
      <w:r>
        <w:rPr>
          <w:rFonts w:hint="eastAsia"/>
          <w:sz w:val="20"/>
        </w:rPr>
        <w:t xml:space="preserve">he main beam will cover a cell. The signal </w:t>
      </w:r>
      <w:r>
        <w:rPr>
          <w:sz w:val="20"/>
        </w:rPr>
        <w:t>strength</w:t>
      </w:r>
      <w:r>
        <w:rPr>
          <w:rFonts w:hint="eastAsia"/>
          <w:sz w:val="20"/>
        </w:rPr>
        <w:t xml:space="preserve"> will change less</w:t>
      </w:r>
      <w:r w:rsidR="003654B5">
        <w:rPr>
          <w:rFonts w:hint="eastAsia"/>
          <w:sz w:val="20"/>
        </w:rPr>
        <w:t xml:space="preserve"> at cell centre</w:t>
      </w:r>
      <w:r>
        <w:rPr>
          <w:rFonts w:hint="eastAsia"/>
          <w:sz w:val="20"/>
        </w:rPr>
        <w:t xml:space="preserve">, but change </w:t>
      </w:r>
      <w:r w:rsidR="003654B5" w:rsidRPr="003654B5">
        <w:rPr>
          <w:sz w:val="20"/>
        </w:rPr>
        <w:t>fleetly</w:t>
      </w:r>
      <w:r w:rsidR="003654B5">
        <w:rPr>
          <w:rFonts w:hint="eastAsia"/>
          <w:sz w:val="20"/>
        </w:rPr>
        <w:t xml:space="preserve"> at cell border. </w:t>
      </w:r>
      <w:r w:rsidR="003654B5">
        <w:rPr>
          <w:sz w:val="20"/>
        </w:rPr>
        <w:t>S</w:t>
      </w:r>
      <w:r w:rsidR="003654B5">
        <w:rPr>
          <w:rFonts w:hint="eastAsia"/>
          <w:sz w:val="20"/>
        </w:rPr>
        <w:t xml:space="preserve">o long DRX will not </w:t>
      </w:r>
      <w:r w:rsidR="00E829E9">
        <w:rPr>
          <w:rFonts w:hint="eastAsia"/>
          <w:sz w:val="20"/>
        </w:rPr>
        <w:t xml:space="preserve">be </w:t>
      </w:r>
      <w:r w:rsidR="003654B5">
        <w:rPr>
          <w:rFonts w:hint="eastAsia"/>
          <w:sz w:val="20"/>
        </w:rPr>
        <w:t xml:space="preserve">applied for NTN system. </w:t>
      </w:r>
      <w:r w:rsidR="003654B5">
        <w:rPr>
          <w:sz w:val="20"/>
        </w:rPr>
        <w:t>W</w:t>
      </w:r>
      <w:r w:rsidR="003654B5">
        <w:rPr>
          <w:rFonts w:hint="eastAsia"/>
          <w:sz w:val="20"/>
        </w:rPr>
        <w:t xml:space="preserve">e think that the DRX </w:t>
      </w:r>
      <w:r w:rsidR="00E829E9">
        <w:rPr>
          <w:rFonts w:hint="eastAsia"/>
          <w:sz w:val="20"/>
        </w:rPr>
        <w:t>cycle</w:t>
      </w:r>
      <w:r w:rsidR="003654B5">
        <w:rPr>
          <w:rFonts w:hint="eastAsia"/>
          <w:sz w:val="20"/>
        </w:rPr>
        <w:t xml:space="preserve"> should not be longer</w:t>
      </w:r>
      <w:r w:rsidR="00C37DC2">
        <w:rPr>
          <w:rFonts w:hint="eastAsia"/>
          <w:sz w:val="20"/>
        </w:rPr>
        <w:t xml:space="preserve"> than</w:t>
      </w:r>
      <w:r w:rsidR="003654B5">
        <w:rPr>
          <w:rFonts w:hint="eastAsia"/>
          <w:sz w:val="20"/>
        </w:rPr>
        <w:t xml:space="preserve"> 320ms, i.e. 5 measurement samples will not be longer than1.6s.</w:t>
      </w:r>
    </w:p>
    <w:p w:rsidR="001C63EC" w:rsidRPr="00166D76" w:rsidRDefault="003654B5" w:rsidP="00FE7434">
      <w:pPr>
        <w:spacing w:before="0" w:after="120"/>
        <w:jc w:val="left"/>
        <w:rPr>
          <w:b/>
          <w:sz w:val="20"/>
        </w:rPr>
      </w:pPr>
      <w:r w:rsidRPr="00166D76">
        <w:rPr>
          <w:rFonts w:hint="eastAsia"/>
          <w:b/>
          <w:sz w:val="20"/>
        </w:rPr>
        <w:t xml:space="preserve">Observation 1: </w:t>
      </w:r>
      <w:r w:rsidR="00C37DC2">
        <w:rPr>
          <w:rFonts w:hint="eastAsia"/>
          <w:b/>
          <w:sz w:val="20"/>
        </w:rPr>
        <w:t>T</w:t>
      </w:r>
      <w:r w:rsidRPr="00166D76">
        <w:rPr>
          <w:rFonts w:hint="eastAsia"/>
          <w:b/>
          <w:sz w:val="20"/>
        </w:rPr>
        <w:t>he DRX should not be longer than 320ms for NTN system.</w:t>
      </w:r>
    </w:p>
    <w:p w:rsidR="003654B5" w:rsidRDefault="003654B5" w:rsidP="00FE7434">
      <w:pPr>
        <w:spacing w:before="0" w:after="120"/>
        <w:jc w:val="left"/>
        <w:rPr>
          <w:sz w:val="20"/>
        </w:rPr>
      </w:pPr>
      <w:r>
        <w:rPr>
          <w:rFonts w:hint="eastAsia"/>
          <w:sz w:val="20"/>
        </w:rPr>
        <w:t xml:space="preserve">The side condition should not be too low. </w:t>
      </w:r>
      <w:r>
        <w:rPr>
          <w:sz w:val="20"/>
        </w:rPr>
        <w:t>I</w:t>
      </w:r>
      <w:r>
        <w:rPr>
          <w:rFonts w:hint="eastAsia"/>
          <w:sz w:val="20"/>
        </w:rPr>
        <w:t xml:space="preserve">n current NR RRM specification, normal side condition for </w:t>
      </w:r>
      <w:r>
        <w:rPr>
          <w:sz w:val="20"/>
        </w:rPr>
        <w:t>measurement</w:t>
      </w:r>
      <w:r>
        <w:rPr>
          <w:rFonts w:hint="eastAsia"/>
          <w:sz w:val="20"/>
        </w:rPr>
        <w:t xml:space="preserve">s is -6dB </w:t>
      </w:r>
      <w:proofErr w:type="spellStart"/>
      <w:r>
        <w:rPr>
          <w:rFonts w:hint="eastAsia"/>
          <w:sz w:val="20"/>
        </w:rPr>
        <w:t>Es</w:t>
      </w:r>
      <w:proofErr w:type="spellEnd"/>
      <w:r>
        <w:rPr>
          <w:rFonts w:hint="eastAsia"/>
          <w:sz w:val="20"/>
        </w:rPr>
        <w:t>/</w:t>
      </w:r>
      <w:proofErr w:type="spellStart"/>
      <w:r>
        <w:rPr>
          <w:rFonts w:hint="eastAsia"/>
          <w:sz w:val="20"/>
        </w:rPr>
        <w:t>Iot</w:t>
      </w:r>
      <w:proofErr w:type="spellEnd"/>
      <w:r>
        <w:rPr>
          <w:rFonts w:hint="eastAsia"/>
          <w:sz w:val="20"/>
        </w:rPr>
        <w:t xml:space="preserve">. </w:t>
      </w:r>
      <w:r>
        <w:rPr>
          <w:sz w:val="20"/>
        </w:rPr>
        <w:t>T</w:t>
      </w:r>
      <w:r>
        <w:rPr>
          <w:rFonts w:hint="eastAsia"/>
          <w:sz w:val="20"/>
        </w:rPr>
        <w:t xml:space="preserve">he </w:t>
      </w:r>
      <w:r w:rsidR="00166D76">
        <w:rPr>
          <w:rFonts w:hint="eastAsia"/>
          <w:sz w:val="20"/>
        </w:rPr>
        <w:t xml:space="preserve">time </w:t>
      </w:r>
      <w:r>
        <w:rPr>
          <w:rFonts w:hint="eastAsia"/>
          <w:sz w:val="20"/>
        </w:rPr>
        <w:t>requirement</w:t>
      </w:r>
      <w:r w:rsidR="00166D76">
        <w:rPr>
          <w:rFonts w:hint="eastAsia"/>
          <w:sz w:val="20"/>
        </w:rPr>
        <w:t xml:space="preserve"> for </w:t>
      </w:r>
      <w:r>
        <w:rPr>
          <w:rFonts w:hint="eastAsia"/>
          <w:sz w:val="20"/>
        </w:rPr>
        <w:t xml:space="preserve">cell search </w:t>
      </w:r>
      <w:r w:rsidR="00166D76">
        <w:rPr>
          <w:rFonts w:hint="eastAsia"/>
          <w:sz w:val="20"/>
        </w:rPr>
        <w:t xml:space="preserve">is 20 DRX period, i.e. 6s for 320ms DRX. </w:t>
      </w:r>
      <w:r w:rsidR="00C37DC2">
        <w:rPr>
          <w:rFonts w:hint="eastAsia"/>
          <w:sz w:val="20"/>
        </w:rPr>
        <w:t>It</w:t>
      </w:r>
      <w:r w:rsidR="00166D76">
        <w:rPr>
          <w:rFonts w:hint="eastAsia"/>
          <w:sz w:val="20"/>
        </w:rPr>
        <w:t xml:space="preserve"> should not be applied for NTN system. In handover requirement, the cell search is defined one SMTC at </w:t>
      </w:r>
      <w:proofErr w:type="spellStart"/>
      <w:r w:rsidR="00166D76" w:rsidRPr="00194B3F">
        <w:rPr>
          <w:sz w:val="20"/>
        </w:rPr>
        <w:t>Es</w:t>
      </w:r>
      <w:proofErr w:type="spellEnd"/>
      <w:r w:rsidR="00166D76" w:rsidRPr="00194B3F">
        <w:rPr>
          <w:sz w:val="20"/>
        </w:rPr>
        <w:t>/</w:t>
      </w:r>
      <w:proofErr w:type="spellStart"/>
      <w:r w:rsidR="00166D76" w:rsidRPr="00194B3F">
        <w:rPr>
          <w:sz w:val="20"/>
        </w:rPr>
        <w:t>Iot</w:t>
      </w:r>
      <w:proofErr w:type="spellEnd"/>
      <w:r w:rsidR="00166D76">
        <w:rPr>
          <w:rFonts w:hint="eastAsia"/>
          <w:sz w:val="20"/>
        </w:rPr>
        <w:t xml:space="preserve"> </w:t>
      </w:r>
      <w:r w:rsidR="00166D76" w:rsidRPr="00194B3F">
        <w:rPr>
          <w:sz w:val="20"/>
        </w:rPr>
        <w:t>≥</w:t>
      </w:r>
      <w:r w:rsidR="00166D76">
        <w:rPr>
          <w:rFonts w:hint="eastAsia"/>
          <w:sz w:val="20"/>
        </w:rPr>
        <w:t xml:space="preserve"> </w:t>
      </w:r>
      <w:r w:rsidR="00166D76" w:rsidRPr="00194B3F">
        <w:rPr>
          <w:sz w:val="20"/>
        </w:rPr>
        <w:t xml:space="preserve">-2 </w:t>
      </w:r>
      <w:proofErr w:type="spellStart"/>
      <w:r w:rsidR="00166D76" w:rsidRPr="00194B3F">
        <w:rPr>
          <w:sz w:val="20"/>
        </w:rPr>
        <w:t>dB</w:t>
      </w:r>
      <w:r w:rsidR="00166D76">
        <w:rPr>
          <w:rFonts w:hint="eastAsia"/>
          <w:sz w:val="20"/>
        </w:rPr>
        <w:t>.</w:t>
      </w:r>
      <w:proofErr w:type="spellEnd"/>
      <w:r w:rsidR="00166D76">
        <w:rPr>
          <w:rFonts w:hint="eastAsia"/>
          <w:sz w:val="20"/>
        </w:rPr>
        <w:t xml:space="preserve"> </w:t>
      </w:r>
      <w:r w:rsidR="00166D76">
        <w:rPr>
          <w:sz w:val="20"/>
        </w:rPr>
        <w:t>S</w:t>
      </w:r>
      <w:r w:rsidR="00166D76">
        <w:rPr>
          <w:rFonts w:hint="eastAsia"/>
          <w:sz w:val="20"/>
        </w:rPr>
        <w:t xml:space="preserve">o the side condition for </w:t>
      </w:r>
      <w:r w:rsidR="00166D76">
        <w:rPr>
          <w:sz w:val="20"/>
        </w:rPr>
        <w:t>measurement</w:t>
      </w:r>
      <w:r w:rsidR="00166D76">
        <w:rPr>
          <w:rFonts w:hint="eastAsia"/>
          <w:sz w:val="20"/>
        </w:rPr>
        <w:t xml:space="preserve"> </w:t>
      </w:r>
      <w:r w:rsidR="00C37DC2">
        <w:rPr>
          <w:sz w:val="20"/>
        </w:rPr>
        <w:t>requirements</w:t>
      </w:r>
      <w:r w:rsidR="00166D76">
        <w:rPr>
          <w:rFonts w:hint="eastAsia"/>
          <w:sz w:val="20"/>
        </w:rPr>
        <w:t xml:space="preserve"> may be defined as </w:t>
      </w:r>
      <w:proofErr w:type="spellStart"/>
      <w:r w:rsidR="00166D76" w:rsidRPr="00E86049">
        <w:rPr>
          <w:sz w:val="20"/>
        </w:rPr>
        <w:t>Es</w:t>
      </w:r>
      <w:proofErr w:type="spellEnd"/>
      <w:r w:rsidR="00166D76" w:rsidRPr="00E86049">
        <w:rPr>
          <w:sz w:val="20"/>
        </w:rPr>
        <w:t>/</w:t>
      </w:r>
      <w:proofErr w:type="spellStart"/>
      <w:r w:rsidR="00166D76" w:rsidRPr="00E86049">
        <w:rPr>
          <w:sz w:val="20"/>
        </w:rPr>
        <w:t>Iot</w:t>
      </w:r>
      <w:proofErr w:type="spellEnd"/>
      <w:r w:rsidR="00166D76">
        <w:rPr>
          <w:rFonts w:hint="eastAsia"/>
          <w:sz w:val="20"/>
        </w:rPr>
        <w:t xml:space="preserve"> </w:t>
      </w:r>
      <w:r w:rsidR="00166D76" w:rsidRPr="00E86049">
        <w:rPr>
          <w:sz w:val="20"/>
        </w:rPr>
        <w:t>≥</w:t>
      </w:r>
      <w:r w:rsidR="00166D76">
        <w:rPr>
          <w:rFonts w:hint="eastAsia"/>
          <w:sz w:val="20"/>
        </w:rPr>
        <w:t xml:space="preserve"> </w:t>
      </w:r>
      <w:r w:rsidR="00166D76" w:rsidRPr="00E86049">
        <w:rPr>
          <w:sz w:val="20"/>
        </w:rPr>
        <w:t>-</w:t>
      </w:r>
      <w:r w:rsidR="00166D76">
        <w:rPr>
          <w:rFonts w:hint="eastAsia"/>
          <w:sz w:val="20"/>
        </w:rPr>
        <w:t>3</w:t>
      </w:r>
      <w:r w:rsidR="00166D76" w:rsidRPr="00E86049">
        <w:rPr>
          <w:sz w:val="20"/>
        </w:rPr>
        <w:t xml:space="preserve"> dB</w:t>
      </w:r>
      <w:r w:rsidR="00166D76">
        <w:rPr>
          <w:rFonts w:hint="eastAsia"/>
          <w:sz w:val="20"/>
        </w:rPr>
        <w:t xml:space="preserve">, i.e. measurement or cell search will need only two or three samples. Final side condition will be decided after RAN1 SSB </w:t>
      </w:r>
      <w:r w:rsidR="00E829E9">
        <w:rPr>
          <w:sz w:val="20"/>
        </w:rPr>
        <w:t>finishes</w:t>
      </w:r>
      <w:r w:rsidR="00C37DC2">
        <w:rPr>
          <w:rFonts w:hint="eastAsia"/>
          <w:sz w:val="20"/>
        </w:rPr>
        <w:t xml:space="preserve"> the </w:t>
      </w:r>
      <w:r w:rsidR="00166D76">
        <w:rPr>
          <w:rFonts w:hint="eastAsia"/>
          <w:sz w:val="20"/>
        </w:rPr>
        <w:t>design for NTN system.</w:t>
      </w:r>
    </w:p>
    <w:p w:rsidR="00166D76" w:rsidRPr="00194B3F" w:rsidRDefault="00166D76" w:rsidP="00FE7434">
      <w:pPr>
        <w:spacing w:before="0" w:after="120"/>
        <w:jc w:val="left"/>
        <w:rPr>
          <w:b/>
          <w:sz w:val="20"/>
        </w:rPr>
      </w:pPr>
      <w:r w:rsidRPr="00194B3F">
        <w:rPr>
          <w:rFonts w:hint="eastAsia"/>
          <w:b/>
          <w:sz w:val="20"/>
        </w:rPr>
        <w:t xml:space="preserve">Observation 2: </w:t>
      </w:r>
      <w:r w:rsidR="00194B3F" w:rsidRPr="00194B3F">
        <w:rPr>
          <w:rFonts w:hint="eastAsia"/>
          <w:b/>
          <w:sz w:val="20"/>
        </w:rPr>
        <w:t xml:space="preserve">The side condition for RRM measurement requirements may be defined at </w:t>
      </w:r>
      <w:proofErr w:type="spellStart"/>
      <w:r w:rsidR="00194B3F" w:rsidRPr="00194B3F">
        <w:rPr>
          <w:b/>
          <w:sz w:val="20"/>
        </w:rPr>
        <w:t>Es</w:t>
      </w:r>
      <w:proofErr w:type="spellEnd"/>
      <w:r w:rsidR="00194B3F" w:rsidRPr="00194B3F">
        <w:rPr>
          <w:b/>
          <w:sz w:val="20"/>
        </w:rPr>
        <w:t>/</w:t>
      </w:r>
      <w:proofErr w:type="spellStart"/>
      <w:r w:rsidR="00194B3F" w:rsidRPr="00194B3F">
        <w:rPr>
          <w:b/>
          <w:sz w:val="20"/>
        </w:rPr>
        <w:t>Iot</w:t>
      </w:r>
      <w:proofErr w:type="spellEnd"/>
      <w:r w:rsidR="00194B3F" w:rsidRPr="00194B3F">
        <w:rPr>
          <w:rFonts w:hint="eastAsia"/>
          <w:b/>
          <w:sz w:val="20"/>
        </w:rPr>
        <w:t xml:space="preserve"> </w:t>
      </w:r>
      <w:r w:rsidR="00194B3F" w:rsidRPr="00194B3F">
        <w:rPr>
          <w:b/>
          <w:sz w:val="20"/>
        </w:rPr>
        <w:t>≥</w:t>
      </w:r>
      <w:r w:rsidR="00194B3F" w:rsidRPr="00194B3F">
        <w:rPr>
          <w:rFonts w:hint="eastAsia"/>
          <w:b/>
          <w:sz w:val="20"/>
        </w:rPr>
        <w:t xml:space="preserve"> </w:t>
      </w:r>
      <w:r w:rsidR="00194B3F" w:rsidRPr="00194B3F">
        <w:rPr>
          <w:b/>
          <w:sz w:val="20"/>
        </w:rPr>
        <w:t>-</w:t>
      </w:r>
      <w:r w:rsidR="00194B3F" w:rsidRPr="00194B3F">
        <w:rPr>
          <w:rFonts w:hint="eastAsia"/>
          <w:b/>
          <w:sz w:val="20"/>
        </w:rPr>
        <w:t>3</w:t>
      </w:r>
      <w:r w:rsidR="00194B3F" w:rsidRPr="00194B3F">
        <w:rPr>
          <w:b/>
          <w:sz w:val="20"/>
        </w:rPr>
        <w:t xml:space="preserve"> </w:t>
      </w:r>
      <w:proofErr w:type="spellStart"/>
      <w:r w:rsidR="00194B3F" w:rsidRPr="00194B3F">
        <w:rPr>
          <w:b/>
          <w:sz w:val="20"/>
        </w:rPr>
        <w:t>dB</w:t>
      </w:r>
      <w:r w:rsidR="00194B3F" w:rsidRPr="00194B3F">
        <w:rPr>
          <w:rFonts w:hint="eastAsia"/>
          <w:b/>
          <w:sz w:val="20"/>
        </w:rPr>
        <w:t>.</w:t>
      </w:r>
      <w:proofErr w:type="spellEnd"/>
    </w:p>
    <w:p w:rsidR="001C63EC" w:rsidRPr="00580C83" w:rsidRDefault="001C63EC" w:rsidP="00FE7434">
      <w:pPr>
        <w:spacing w:before="0" w:after="120"/>
        <w:jc w:val="left"/>
        <w:rPr>
          <w:sz w:val="20"/>
        </w:rPr>
      </w:pPr>
    </w:p>
    <w:p w:rsidR="00194B3F" w:rsidRDefault="00194B3F" w:rsidP="00FE7434">
      <w:pPr>
        <w:spacing w:before="0" w:after="120"/>
        <w:jc w:val="left"/>
        <w:rPr>
          <w:sz w:val="20"/>
        </w:rPr>
      </w:pPr>
      <w:r>
        <w:rPr>
          <w:rFonts w:hint="eastAsia"/>
          <w:sz w:val="20"/>
        </w:rPr>
        <w:t>Receiving beam sweep will be need</w:t>
      </w:r>
      <w:r w:rsidR="00D20CD3">
        <w:rPr>
          <w:rFonts w:hint="eastAsia"/>
          <w:sz w:val="20"/>
        </w:rPr>
        <w:t>ed</w:t>
      </w:r>
      <w:r>
        <w:rPr>
          <w:rFonts w:hint="eastAsia"/>
          <w:sz w:val="20"/>
        </w:rPr>
        <w:t xml:space="preserve"> for FR2 UE. </w:t>
      </w:r>
      <w:r>
        <w:rPr>
          <w:sz w:val="20"/>
        </w:rPr>
        <w:t>I</w:t>
      </w:r>
      <w:r>
        <w:rPr>
          <w:rFonts w:hint="eastAsia"/>
          <w:sz w:val="20"/>
        </w:rPr>
        <w:t>n NR RRM requirements, beam sweep</w:t>
      </w:r>
      <w:r w:rsidR="00D20CD3">
        <w:rPr>
          <w:rFonts w:hint="eastAsia"/>
          <w:sz w:val="20"/>
        </w:rPr>
        <w:t>ing factor of value 8</w:t>
      </w:r>
      <w:r>
        <w:rPr>
          <w:rFonts w:hint="eastAsia"/>
          <w:sz w:val="20"/>
        </w:rPr>
        <w:t>is used</w:t>
      </w:r>
      <w:r w:rsidR="00D20CD3">
        <w:rPr>
          <w:rFonts w:hint="eastAsia"/>
          <w:sz w:val="20"/>
        </w:rPr>
        <w:t xml:space="preserve"> for FR2</w:t>
      </w:r>
      <w:r>
        <w:rPr>
          <w:rFonts w:hint="eastAsia"/>
          <w:sz w:val="20"/>
        </w:rPr>
        <w:t xml:space="preserve">. </w:t>
      </w:r>
      <w:r>
        <w:rPr>
          <w:sz w:val="20"/>
        </w:rPr>
        <w:t>I</w:t>
      </w:r>
      <w:r>
        <w:rPr>
          <w:rFonts w:hint="eastAsia"/>
          <w:sz w:val="20"/>
        </w:rPr>
        <w:t xml:space="preserve">t should not </w:t>
      </w:r>
      <w:r w:rsidR="00D20CD3">
        <w:rPr>
          <w:rFonts w:hint="eastAsia"/>
          <w:sz w:val="20"/>
        </w:rPr>
        <w:t>apply</w:t>
      </w:r>
      <w:r>
        <w:rPr>
          <w:rFonts w:hint="eastAsia"/>
          <w:sz w:val="20"/>
        </w:rPr>
        <w:t xml:space="preserve"> for NTN UE</w:t>
      </w:r>
      <w:r w:rsidR="00D20CD3">
        <w:rPr>
          <w:rFonts w:hint="eastAsia"/>
          <w:sz w:val="20"/>
        </w:rPr>
        <w:t>s</w:t>
      </w:r>
      <w:r>
        <w:rPr>
          <w:rFonts w:hint="eastAsia"/>
          <w:sz w:val="20"/>
        </w:rPr>
        <w:t xml:space="preserve">. </w:t>
      </w:r>
      <w:r>
        <w:rPr>
          <w:sz w:val="20"/>
        </w:rPr>
        <w:t>W</w:t>
      </w:r>
      <w:r>
        <w:rPr>
          <w:rFonts w:hint="eastAsia"/>
          <w:sz w:val="20"/>
        </w:rPr>
        <w:t xml:space="preserve">e think the UE has </w:t>
      </w:r>
      <w:r w:rsidRPr="00194B3F">
        <w:rPr>
          <w:sz w:val="20"/>
        </w:rPr>
        <w:t>gravity</w:t>
      </w:r>
      <w:r>
        <w:rPr>
          <w:rFonts w:hint="eastAsia"/>
          <w:sz w:val="20"/>
        </w:rPr>
        <w:t xml:space="preserve"> </w:t>
      </w:r>
      <w:r>
        <w:rPr>
          <w:sz w:val="20"/>
        </w:rPr>
        <w:t>detector</w:t>
      </w:r>
      <w:r>
        <w:rPr>
          <w:rFonts w:hint="eastAsia"/>
          <w:sz w:val="20"/>
        </w:rPr>
        <w:t xml:space="preserve">, and </w:t>
      </w:r>
      <w:r w:rsidR="00D20CD3">
        <w:rPr>
          <w:rFonts w:hint="eastAsia"/>
          <w:sz w:val="20"/>
        </w:rPr>
        <w:t xml:space="preserve">has the capability to </w:t>
      </w:r>
      <w:r>
        <w:rPr>
          <w:rFonts w:hint="eastAsia"/>
          <w:sz w:val="20"/>
        </w:rPr>
        <w:t xml:space="preserve">know what </w:t>
      </w:r>
      <w:r>
        <w:rPr>
          <w:sz w:val="20"/>
        </w:rPr>
        <w:t>direction</w:t>
      </w:r>
      <w:r>
        <w:rPr>
          <w:rFonts w:hint="eastAsia"/>
          <w:sz w:val="20"/>
        </w:rPr>
        <w:t xml:space="preserve"> is up. So NTN FR2 UE should not need receiving beam sweep, or </w:t>
      </w:r>
      <w:r w:rsidR="00D20CD3">
        <w:rPr>
          <w:rFonts w:hint="eastAsia"/>
          <w:sz w:val="20"/>
        </w:rPr>
        <w:t>reduced</w:t>
      </w:r>
      <w:r>
        <w:rPr>
          <w:rFonts w:hint="eastAsia"/>
          <w:sz w:val="20"/>
        </w:rPr>
        <w:t xml:space="preserve"> beam sweep</w:t>
      </w:r>
      <w:r w:rsidR="00D20CD3">
        <w:rPr>
          <w:rFonts w:hint="eastAsia"/>
          <w:sz w:val="20"/>
        </w:rPr>
        <w:t>ing</w:t>
      </w:r>
      <w:r>
        <w:rPr>
          <w:rFonts w:hint="eastAsia"/>
          <w:sz w:val="20"/>
        </w:rPr>
        <w:t xml:space="preserve">. </w:t>
      </w:r>
    </w:p>
    <w:p w:rsidR="00DE25D5" w:rsidRPr="00194B3F" w:rsidRDefault="00DE25D5" w:rsidP="00DE25D5">
      <w:pPr>
        <w:spacing w:before="0" w:after="120"/>
        <w:jc w:val="left"/>
        <w:rPr>
          <w:b/>
          <w:sz w:val="20"/>
        </w:rPr>
      </w:pPr>
      <w:r w:rsidRPr="00194B3F">
        <w:rPr>
          <w:rFonts w:hint="eastAsia"/>
          <w:b/>
          <w:sz w:val="20"/>
        </w:rPr>
        <w:t xml:space="preserve">Observation </w:t>
      </w:r>
      <w:r>
        <w:rPr>
          <w:rFonts w:hint="eastAsia"/>
          <w:b/>
          <w:sz w:val="20"/>
        </w:rPr>
        <w:t>3</w:t>
      </w:r>
      <w:r w:rsidRPr="00194B3F">
        <w:rPr>
          <w:rFonts w:hint="eastAsia"/>
          <w:b/>
          <w:sz w:val="20"/>
        </w:rPr>
        <w:t xml:space="preserve">: </w:t>
      </w:r>
      <w:r w:rsidRPr="00DE25D5">
        <w:rPr>
          <w:b/>
          <w:sz w:val="20"/>
        </w:rPr>
        <w:t xml:space="preserve">NTN FR2 UE should not need receiving beam sweep, or </w:t>
      </w:r>
      <w:r w:rsidR="00D20CD3">
        <w:rPr>
          <w:rFonts w:hint="eastAsia"/>
          <w:b/>
          <w:sz w:val="20"/>
        </w:rPr>
        <w:t>reduced</w:t>
      </w:r>
      <w:r w:rsidRPr="00DE25D5">
        <w:rPr>
          <w:b/>
          <w:sz w:val="20"/>
        </w:rPr>
        <w:t xml:space="preserve"> beam sweep</w:t>
      </w:r>
      <w:r w:rsidR="00D20CD3">
        <w:rPr>
          <w:rFonts w:hint="eastAsia"/>
          <w:b/>
          <w:sz w:val="20"/>
        </w:rPr>
        <w:t>ing</w:t>
      </w:r>
      <w:r>
        <w:rPr>
          <w:rFonts w:hint="eastAsia"/>
          <w:b/>
          <w:sz w:val="20"/>
        </w:rPr>
        <w:t>, e.g. 2 times</w:t>
      </w:r>
      <w:r w:rsidRPr="00DE25D5">
        <w:rPr>
          <w:b/>
          <w:sz w:val="20"/>
        </w:rPr>
        <w:t>.</w:t>
      </w:r>
    </w:p>
    <w:p w:rsidR="00DE25D5" w:rsidRPr="00580C83" w:rsidRDefault="00DE25D5" w:rsidP="00FE7434">
      <w:pPr>
        <w:spacing w:before="0" w:after="120"/>
        <w:jc w:val="left"/>
        <w:rPr>
          <w:sz w:val="20"/>
        </w:rPr>
      </w:pPr>
    </w:p>
    <w:p w:rsidR="00DE25D5" w:rsidRDefault="00DE25D5" w:rsidP="009B72A7">
      <w:pPr>
        <w:pStyle w:val="afa"/>
        <w:numPr>
          <w:ilvl w:val="0"/>
          <w:numId w:val="34"/>
        </w:numPr>
        <w:spacing w:before="0" w:after="120"/>
        <w:ind w:firstLineChars="0"/>
        <w:jc w:val="left"/>
        <w:rPr>
          <w:b/>
          <w:sz w:val="20"/>
          <w:lang w:val="en-US"/>
        </w:rPr>
      </w:pPr>
      <w:r w:rsidRPr="00DE25D5">
        <w:rPr>
          <w:b/>
          <w:sz w:val="20"/>
          <w:lang w:val="en-US"/>
        </w:rPr>
        <w:t>RRM procedures based on UE position (Issue #6-2/3)</w:t>
      </w:r>
    </w:p>
    <w:p w:rsidR="00EE36A3" w:rsidRPr="009B72A7" w:rsidRDefault="00EE36A3" w:rsidP="00DE25D5">
      <w:pPr>
        <w:spacing w:before="0" w:after="120"/>
        <w:jc w:val="left"/>
        <w:rPr>
          <w:sz w:val="20"/>
          <w:lang w:val="en-US"/>
        </w:rPr>
      </w:pPr>
      <w:r w:rsidRPr="009B72A7">
        <w:rPr>
          <w:sz w:val="20"/>
          <w:lang w:val="en-US"/>
        </w:rPr>
        <w:t xml:space="preserve">In way </w:t>
      </w:r>
      <w:r w:rsidR="00E829E9" w:rsidRPr="009B72A7">
        <w:rPr>
          <w:sz w:val="20"/>
          <w:lang w:val="en-US"/>
        </w:rPr>
        <w:t>forward [</w:t>
      </w:r>
      <w:r w:rsidRPr="009B72A7">
        <w:rPr>
          <w:sz w:val="20"/>
          <w:lang w:val="en-US"/>
        </w:rPr>
        <w:t xml:space="preserve">1], it is listed </w:t>
      </w:r>
      <w:r w:rsidR="00E829E9" w:rsidRPr="001E7A95">
        <w:rPr>
          <w:sz w:val="20"/>
          <w:lang w:val="en-US"/>
        </w:rPr>
        <w:t>as below</w:t>
      </w:r>
      <w:r w:rsidR="003C65D2" w:rsidRPr="009B72A7">
        <w:rPr>
          <w:sz w:val="20"/>
          <w:lang w:val="en-US"/>
        </w:rPr>
        <w:t>:</w:t>
      </w:r>
    </w:p>
    <w:tbl>
      <w:tblPr>
        <w:tblStyle w:val="af8"/>
        <w:tblW w:w="0" w:type="auto"/>
        <w:tblLook w:val="04A0" w:firstRow="1" w:lastRow="0" w:firstColumn="1" w:lastColumn="0" w:noHBand="0" w:noVBand="1"/>
      </w:tblPr>
      <w:tblGrid>
        <w:gridCol w:w="9855"/>
      </w:tblGrid>
      <w:tr w:rsidR="00EE36A3" w:rsidTr="00EE36A3">
        <w:tc>
          <w:tcPr>
            <w:tcW w:w="9855" w:type="dxa"/>
          </w:tcPr>
          <w:p w:rsidR="00EE36A3" w:rsidRPr="00F65085" w:rsidRDefault="00EE36A3" w:rsidP="009B72A7">
            <w:pPr>
              <w:pStyle w:val="afa"/>
              <w:widowControl/>
              <w:numPr>
                <w:ilvl w:val="0"/>
                <w:numId w:val="18"/>
              </w:numPr>
              <w:tabs>
                <w:tab w:val="clear" w:pos="720"/>
              </w:tabs>
              <w:snapToGrid w:val="0"/>
              <w:spacing w:beforeLines="20" w:before="48" w:afterLines="20" w:after="48" w:line="240" w:lineRule="auto"/>
              <w:ind w:left="360" w:firstLineChars="0"/>
              <w:jc w:val="left"/>
              <w:rPr>
                <w:rFonts w:eastAsiaTheme="minorEastAsia"/>
                <w:sz w:val="18"/>
              </w:rPr>
            </w:pPr>
            <w:r w:rsidRPr="00F65085">
              <w:rPr>
                <w:rFonts w:eastAsiaTheme="minorEastAsia"/>
                <w:b/>
                <w:sz w:val="18"/>
              </w:rPr>
              <w:t>Proposal:</w:t>
            </w:r>
            <w:r w:rsidRPr="00F65085">
              <w:rPr>
                <w:rFonts w:eastAsiaTheme="minorEastAsia"/>
                <w:sz w:val="18"/>
              </w:rPr>
              <w:t xml:space="preserve"> RAN4 shall consider requirements for A-GNSS in 38.171 as a starting point when defining requirements for further RRM procedures based on UE position. RAN4 needs to verify if existing A-GNSS requirements are sufficient for position/location based new procedures introduced by other working groups, if any. FFS on whether/how to consider following aspects:</w:t>
            </w:r>
          </w:p>
          <w:p w:rsidR="00EE36A3" w:rsidRPr="00F65085" w:rsidRDefault="00EE36A3" w:rsidP="009B72A7">
            <w:pPr>
              <w:pStyle w:val="aff0"/>
              <w:numPr>
                <w:ilvl w:val="1"/>
                <w:numId w:val="29"/>
              </w:numPr>
              <w:tabs>
                <w:tab w:val="clear" w:pos="1440"/>
                <w:tab w:val="num" w:pos="1080"/>
                <w:tab w:val="num" w:pos="1800"/>
              </w:tabs>
              <w:snapToGrid w:val="0"/>
              <w:ind w:left="723" w:hanging="357"/>
              <w:rPr>
                <w:rFonts w:eastAsia="宋体"/>
                <w:sz w:val="18"/>
                <w:lang w:val="en-US"/>
              </w:rPr>
            </w:pPr>
            <w:r w:rsidRPr="00F65085">
              <w:rPr>
                <w:sz w:val="18"/>
                <w:lang w:val="en-US"/>
              </w:rPr>
              <w:t>update period and accuracy of satellite/HAPS PVT</w:t>
            </w:r>
          </w:p>
          <w:p w:rsidR="00EE36A3" w:rsidRPr="00F65085" w:rsidRDefault="00EE36A3" w:rsidP="009B72A7">
            <w:pPr>
              <w:pStyle w:val="aff0"/>
              <w:numPr>
                <w:ilvl w:val="1"/>
                <w:numId w:val="29"/>
              </w:numPr>
              <w:tabs>
                <w:tab w:val="clear" w:pos="1440"/>
                <w:tab w:val="num" w:pos="1080"/>
                <w:tab w:val="num" w:pos="1800"/>
              </w:tabs>
              <w:snapToGrid w:val="0"/>
              <w:ind w:left="723" w:hanging="357"/>
              <w:rPr>
                <w:rFonts w:eastAsia="宋体"/>
                <w:sz w:val="18"/>
                <w:lang w:val="en-US"/>
              </w:rPr>
            </w:pPr>
            <w:proofErr w:type="spellStart"/>
            <w:r w:rsidRPr="00F65085">
              <w:rPr>
                <w:sz w:val="18"/>
                <w:lang w:val="en-US"/>
              </w:rPr>
              <w:t>lossy</w:t>
            </w:r>
            <w:proofErr w:type="spellEnd"/>
            <w:r w:rsidRPr="00F65085">
              <w:rPr>
                <w:sz w:val="18"/>
                <w:lang w:val="en-US"/>
              </w:rPr>
              <w:t xml:space="preserve"> compression of PVT information</w:t>
            </w:r>
          </w:p>
          <w:p w:rsidR="00EE36A3" w:rsidRPr="00F65085" w:rsidRDefault="00EE36A3" w:rsidP="009B72A7">
            <w:pPr>
              <w:pStyle w:val="aff0"/>
              <w:numPr>
                <w:ilvl w:val="1"/>
                <w:numId w:val="29"/>
              </w:numPr>
              <w:tabs>
                <w:tab w:val="clear" w:pos="1440"/>
                <w:tab w:val="num" w:pos="1080"/>
                <w:tab w:val="num" w:pos="1800"/>
              </w:tabs>
              <w:snapToGrid w:val="0"/>
              <w:ind w:left="723" w:hanging="357"/>
              <w:rPr>
                <w:rFonts w:eastAsia="宋体"/>
                <w:sz w:val="18"/>
                <w:lang w:val="en-US"/>
              </w:rPr>
            </w:pPr>
            <w:r w:rsidRPr="00F65085">
              <w:rPr>
                <w:sz w:val="18"/>
                <w:lang w:val="en-US"/>
              </w:rPr>
              <w:t>time/frequency error propagation from feeder link(s)</w:t>
            </w:r>
          </w:p>
          <w:p w:rsidR="00EE36A3" w:rsidRPr="009B72A7" w:rsidRDefault="00EE36A3" w:rsidP="009B72A7">
            <w:pPr>
              <w:pStyle w:val="afa"/>
              <w:widowControl/>
              <w:numPr>
                <w:ilvl w:val="0"/>
                <w:numId w:val="18"/>
              </w:numPr>
              <w:tabs>
                <w:tab w:val="clear" w:pos="720"/>
              </w:tabs>
              <w:snapToGrid w:val="0"/>
              <w:spacing w:beforeLines="20" w:before="48" w:afterLines="50" w:after="120" w:line="240" w:lineRule="auto"/>
              <w:ind w:left="354" w:firstLineChars="0" w:hanging="357"/>
              <w:jc w:val="left"/>
              <w:rPr>
                <w:rFonts w:eastAsiaTheme="minorEastAsia"/>
                <w:sz w:val="18"/>
              </w:rPr>
            </w:pPr>
            <w:r w:rsidRPr="00F65085">
              <w:rPr>
                <w:rFonts w:eastAsiaTheme="minorEastAsia"/>
                <w:b/>
                <w:sz w:val="18"/>
              </w:rPr>
              <w:t>Conclusion:</w:t>
            </w:r>
            <w:r w:rsidRPr="00F65085">
              <w:rPr>
                <w:rFonts w:eastAsiaTheme="minorEastAsia"/>
                <w:sz w:val="18"/>
              </w:rPr>
              <w:t xml:space="preserve"> How to configure SMTC and/or MG considering propagation delay information from satellite/HAPS is not in the scope of RAN4 unless requested otherwise by other working group(s), e.g. RAN2</w:t>
            </w:r>
          </w:p>
        </w:tc>
      </w:tr>
    </w:tbl>
    <w:p w:rsidR="00EE36A3" w:rsidRPr="00DE25D5" w:rsidRDefault="00EE36A3" w:rsidP="00DE25D5">
      <w:pPr>
        <w:spacing w:before="0" w:after="120"/>
        <w:jc w:val="left"/>
        <w:rPr>
          <w:b/>
          <w:sz w:val="20"/>
          <w:lang w:val="en-US"/>
        </w:rPr>
      </w:pPr>
    </w:p>
    <w:p w:rsidR="00DE25D5" w:rsidRDefault="00EE36A3" w:rsidP="00FE7434">
      <w:pPr>
        <w:spacing w:before="0" w:after="120"/>
        <w:jc w:val="left"/>
        <w:rPr>
          <w:sz w:val="20"/>
        </w:rPr>
      </w:pPr>
      <w:r>
        <w:rPr>
          <w:rFonts w:hint="eastAsia"/>
          <w:sz w:val="20"/>
        </w:rPr>
        <w:t>In our understanding, t</w:t>
      </w:r>
      <w:r w:rsidR="003A375C">
        <w:rPr>
          <w:rFonts w:hint="eastAsia"/>
          <w:sz w:val="20"/>
        </w:rPr>
        <w:t xml:space="preserve">he </w:t>
      </w:r>
      <w:r>
        <w:rPr>
          <w:sz w:val="20"/>
        </w:rPr>
        <w:t>velocity</w:t>
      </w:r>
      <w:r w:rsidR="003A375C">
        <w:rPr>
          <w:rFonts w:hint="eastAsia"/>
          <w:sz w:val="20"/>
        </w:rPr>
        <w:t xml:space="preserve"> of </w:t>
      </w:r>
      <w:r>
        <w:rPr>
          <w:sz w:val="20"/>
        </w:rPr>
        <w:t>satellites</w:t>
      </w:r>
      <w:r w:rsidR="003A375C">
        <w:rPr>
          <w:rFonts w:hint="eastAsia"/>
          <w:sz w:val="20"/>
        </w:rPr>
        <w:t xml:space="preserve"> should be </w:t>
      </w:r>
      <w:r>
        <w:rPr>
          <w:sz w:val="20"/>
        </w:rPr>
        <w:t>stable</w:t>
      </w:r>
      <w:r w:rsidR="003A375C">
        <w:rPr>
          <w:rFonts w:hint="eastAsia"/>
          <w:sz w:val="20"/>
        </w:rPr>
        <w:t xml:space="preserve"> and the </w:t>
      </w:r>
      <w:r w:rsidR="003A375C" w:rsidRPr="003A375C">
        <w:rPr>
          <w:sz w:val="20"/>
        </w:rPr>
        <w:t>orbit</w:t>
      </w:r>
      <w:r w:rsidR="003A375C">
        <w:rPr>
          <w:rFonts w:hint="eastAsia"/>
          <w:sz w:val="20"/>
        </w:rPr>
        <w:t xml:space="preserve"> is known. </w:t>
      </w:r>
      <w:r w:rsidR="003A375C">
        <w:rPr>
          <w:sz w:val="20"/>
        </w:rPr>
        <w:t>T</w:t>
      </w:r>
      <w:r w:rsidR="003A375C">
        <w:rPr>
          <w:rFonts w:hint="eastAsia"/>
          <w:sz w:val="20"/>
        </w:rPr>
        <w:t xml:space="preserve">he PVT of </w:t>
      </w:r>
      <w:r w:rsidR="003A375C">
        <w:rPr>
          <w:sz w:val="20"/>
        </w:rPr>
        <w:t>satellite</w:t>
      </w:r>
      <w:r w:rsidR="003A375C">
        <w:rPr>
          <w:rFonts w:hint="eastAsia"/>
          <w:sz w:val="20"/>
        </w:rPr>
        <w:t xml:space="preserve">s should be </w:t>
      </w:r>
      <w:r w:rsidR="003A375C" w:rsidRPr="003A375C">
        <w:rPr>
          <w:sz w:val="20"/>
        </w:rPr>
        <w:t>foreseeable</w:t>
      </w:r>
      <w:r w:rsidR="003A375C">
        <w:rPr>
          <w:rFonts w:hint="eastAsia"/>
          <w:sz w:val="20"/>
        </w:rPr>
        <w:t xml:space="preserve">. </w:t>
      </w:r>
      <w:r w:rsidR="003A375C">
        <w:rPr>
          <w:sz w:val="20"/>
        </w:rPr>
        <w:t>W</w:t>
      </w:r>
      <w:r w:rsidR="003A375C">
        <w:rPr>
          <w:rFonts w:hint="eastAsia"/>
          <w:sz w:val="20"/>
        </w:rPr>
        <w:t xml:space="preserve">e think the update rate of </w:t>
      </w:r>
      <w:r w:rsidR="003A375C" w:rsidRPr="003A375C">
        <w:rPr>
          <w:sz w:val="20"/>
        </w:rPr>
        <w:t>ephemeris</w:t>
      </w:r>
      <w:r w:rsidR="003A375C">
        <w:rPr>
          <w:rFonts w:hint="eastAsia"/>
          <w:sz w:val="20"/>
        </w:rPr>
        <w:t xml:space="preserve"> parameters need not very high. </w:t>
      </w:r>
      <w:r w:rsidR="007E2158">
        <w:rPr>
          <w:rFonts w:hint="eastAsia"/>
          <w:sz w:val="20"/>
        </w:rPr>
        <w:t xml:space="preserve">Take </w:t>
      </w:r>
      <w:r w:rsidR="003A375C">
        <w:rPr>
          <w:rFonts w:hint="eastAsia"/>
          <w:sz w:val="20"/>
        </w:rPr>
        <w:t xml:space="preserve">1200km LEO </w:t>
      </w:r>
      <w:r w:rsidR="003A375C">
        <w:rPr>
          <w:sz w:val="20"/>
        </w:rPr>
        <w:t>satellite</w:t>
      </w:r>
      <w:r w:rsidR="007E2158">
        <w:rPr>
          <w:rFonts w:hint="eastAsia"/>
          <w:sz w:val="20"/>
        </w:rPr>
        <w:t xml:space="preserve"> as an example</w:t>
      </w:r>
      <w:r w:rsidR="003A375C">
        <w:rPr>
          <w:rFonts w:hint="eastAsia"/>
          <w:sz w:val="20"/>
        </w:rPr>
        <w:t xml:space="preserve">, the distance change between UE and </w:t>
      </w:r>
      <w:r w:rsidR="003A375C">
        <w:rPr>
          <w:sz w:val="20"/>
        </w:rPr>
        <w:t>satellite</w:t>
      </w:r>
      <w:r w:rsidR="003A375C">
        <w:rPr>
          <w:rFonts w:hint="eastAsia"/>
          <w:sz w:val="20"/>
        </w:rPr>
        <w:t xml:space="preserve"> will only be about 24m/s, and velocity change will be only 0.15m/s from UE po</w:t>
      </w:r>
      <w:r w:rsidR="00BD5AE1">
        <w:rPr>
          <w:rFonts w:hint="eastAsia"/>
          <w:sz w:val="20"/>
        </w:rPr>
        <w:t xml:space="preserve">int of view. </w:t>
      </w:r>
      <w:r w:rsidR="00BD5AE1">
        <w:rPr>
          <w:sz w:val="20"/>
        </w:rPr>
        <w:t>S</w:t>
      </w:r>
      <w:r w:rsidR="00BD5AE1">
        <w:rPr>
          <w:rFonts w:hint="eastAsia"/>
          <w:sz w:val="20"/>
        </w:rPr>
        <w:t xml:space="preserve">o it may be </w:t>
      </w:r>
      <w:r w:rsidR="00BD5AE1">
        <w:rPr>
          <w:sz w:val="20"/>
        </w:rPr>
        <w:t>sufficient</w:t>
      </w:r>
      <w:r w:rsidR="00BD5AE1">
        <w:rPr>
          <w:rFonts w:hint="eastAsia"/>
          <w:sz w:val="20"/>
        </w:rPr>
        <w:t xml:space="preserve"> that the update rate of </w:t>
      </w:r>
      <w:r w:rsidR="00BD5AE1" w:rsidRPr="003A375C">
        <w:rPr>
          <w:sz w:val="20"/>
        </w:rPr>
        <w:t>ephemeris</w:t>
      </w:r>
      <w:r w:rsidR="00BD5AE1">
        <w:rPr>
          <w:rFonts w:hint="eastAsia"/>
          <w:sz w:val="20"/>
        </w:rPr>
        <w:t xml:space="preserve"> parameters is 1 time per second.</w:t>
      </w:r>
    </w:p>
    <w:p w:rsidR="00BD5AE1" w:rsidRDefault="00E829E9" w:rsidP="00FE7434">
      <w:pPr>
        <w:spacing w:before="0" w:after="120"/>
        <w:jc w:val="left"/>
        <w:rPr>
          <w:sz w:val="20"/>
        </w:rPr>
      </w:pPr>
      <w:r>
        <w:rPr>
          <w:rFonts w:hint="eastAsia"/>
          <w:sz w:val="20"/>
        </w:rPr>
        <w:t xml:space="preserve">The change of </w:t>
      </w:r>
      <w:r w:rsidR="00BD5AE1">
        <w:rPr>
          <w:rFonts w:hint="eastAsia"/>
          <w:sz w:val="20"/>
        </w:rPr>
        <w:t xml:space="preserve">UE PVT should not be very </w:t>
      </w:r>
      <w:r w:rsidR="007E2158">
        <w:rPr>
          <w:rFonts w:hint="eastAsia"/>
          <w:sz w:val="20"/>
        </w:rPr>
        <w:t>frequent</w:t>
      </w:r>
      <w:r w:rsidR="00BD5AE1">
        <w:rPr>
          <w:rFonts w:hint="eastAsia"/>
          <w:sz w:val="20"/>
        </w:rPr>
        <w:t xml:space="preserve">. </w:t>
      </w:r>
      <w:r w:rsidR="00BD5AE1">
        <w:rPr>
          <w:sz w:val="20"/>
        </w:rPr>
        <w:t>T</w:t>
      </w:r>
      <w:r w:rsidR="00BD5AE1">
        <w:rPr>
          <w:rFonts w:hint="eastAsia"/>
          <w:sz w:val="20"/>
        </w:rPr>
        <w:t>he velocity change of 10km/s and position change of 30m/s may be reasonable. Update rate of UE PVT of 1 time per second may be appropriate.</w:t>
      </w:r>
    </w:p>
    <w:p w:rsidR="00BD5AE1" w:rsidRPr="00BD5AE1" w:rsidRDefault="00BD5AE1" w:rsidP="00FE7434">
      <w:pPr>
        <w:spacing w:before="0" w:after="120"/>
        <w:jc w:val="left"/>
        <w:rPr>
          <w:b/>
          <w:sz w:val="20"/>
        </w:rPr>
      </w:pPr>
      <w:r w:rsidRPr="00BD5AE1">
        <w:rPr>
          <w:b/>
          <w:sz w:val="20"/>
        </w:rPr>
        <w:lastRenderedPageBreak/>
        <w:t>O</w:t>
      </w:r>
      <w:r w:rsidRPr="00BD5AE1">
        <w:rPr>
          <w:rFonts w:hint="eastAsia"/>
          <w:b/>
          <w:sz w:val="20"/>
        </w:rPr>
        <w:t>bservation 4: I</w:t>
      </w:r>
      <w:r w:rsidRPr="00BD5AE1">
        <w:rPr>
          <w:b/>
          <w:sz w:val="20"/>
        </w:rPr>
        <w:t xml:space="preserve">t may be </w:t>
      </w:r>
      <w:r>
        <w:rPr>
          <w:rFonts w:hint="eastAsia"/>
          <w:b/>
          <w:sz w:val="20"/>
        </w:rPr>
        <w:t xml:space="preserve">appropriate </w:t>
      </w:r>
      <w:r w:rsidRPr="00BD5AE1">
        <w:rPr>
          <w:b/>
          <w:sz w:val="20"/>
        </w:rPr>
        <w:t>that the update rate of ephemeris parameters is 1 time per second.</w:t>
      </w:r>
    </w:p>
    <w:p w:rsidR="00BD5AE1" w:rsidRPr="00580C83" w:rsidRDefault="00BD5AE1" w:rsidP="00FE7434">
      <w:pPr>
        <w:spacing w:before="0" w:after="120"/>
        <w:jc w:val="left"/>
        <w:rPr>
          <w:sz w:val="20"/>
        </w:rPr>
      </w:pPr>
    </w:p>
    <w:p w:rsidR="00BD5AE1" w:rsidRDefault="003F54D1" w:rsidP="00FE7434">
      <w:pPr>
        <w:spacing w:before="0" w:after="120"/>
        <w:jc w:val="left"/>
        <w:rPr>
          <w:sz w:val="20"/>
        </w:rPr>
      </w:pPr>
      <w:r>
        <w:rPr>
          <w:sz w:val="20"/>
        </w:rPr>
        <w:t>T</w:t>
      </w:r>
      <w:r>
        <w:rPr>
          <w:rFonts w:hint="eastAsia"/>
          <w:sz w:val="20"/>
        </w:rPr>
        <w:t xml:space="preserve">he pre-compensation of time/frequency error propagation from feeder link will be done by </w:t>
      </w:r>
      <w:proofErr w:type="spellStart"/>
      <w:r>
        <w:rPr>
          <w:rFonts w:hint="eastAsia"/>
          <w:sz w:val="20"/>
        </w:rPr>
        <w:t>gNB</w:t>
      </w:r>
      <w:proofErr w:type="spellEnd"/>
      <w:r>
        <w:rPr>
          <w:rFonts w:hint="eastAsia"/>
          <w:sz w:val="20"/>
        </w:rPr>
        <w:t xml:space="preserve"> and will be used </w:t>
      </w:r>
      <w:r w:rsidR="00C911D5">
        <w:rPr>
          <w:rFonts w:hint="eastAsia"/>
          <w:sz w:val="20"/>
        </w:rPr>
        <w:t xml:space="preserve">for </w:t>
      </w:r>
      <w:r>
        <w:rPr>
          <w:rFonts w:hint="eastAsia"/>
          <w:sz w:val="20"/>
        </w:rPr>
        <w:t xml:space="preserve">all UEs in a cell. The PVT of satellite and </w:t>
      </w:r>
      <w:proofErr w:type="spellStart"/>
      <w:r>
        <w:rPr>
          <w:rFonts w:hint="eastAsia"/>
          <w:sz w:val="20"/>
        </w:rPr>
        <w:t>gNB</w:t>
      </w:r>
      <w:proofErr w:type="spellEnd"/>
      <w:r>
        <w:rPr>
          <w:rFonts w:hint="eastAsia"/>
          <w:sz w:val="20"/>
        </w:rPr>
        <w:t xml:space="preserve"> should be more accurate</w:t>
      </w:r>
      <w:r w:rsidR="007553FB">
        <w:rPr>
          <w:rFonts w:hint="eastAsia"/>
          <w:sz w:val="20"/>
        </w:rPr>
        <w:t xml:space="preserve"> and its error </w:t>
      </w:r>
      <w:r>
        <w:rPr>
          <w:rFonts w:hint="eastAsia"/>
          <w:sz w:val="20"/>
        </w:rPr>
        <w:t xml:space="preserve">may be </w:t>
      </w:r>
      <w:r w:rsidR="007553FB" w:rsidRPr="007553FB">
        <w:rPr>
          <w:sz w:val="20"/>
        </w:rPr>
        <w:t>negligible</w:t>
      </w:r>
      <w:r>
        <w:rPr>
          <w:rFonts w:hint="eastAsia"/>
          <w:sz w:val="20"/>
        </w:rPr>
        <w:t xml:space="preserve"> compare with pre-compensation of </w:t>
      </w:r>
      <w:r w:rsidR="00C911D5">
        <w:rPr>
          <w:rFonts w:hint="eastAsia"/>
          <w:sz w:val="20"/>
        </w:rPr>
        <w:t>service</w:t>
      </w:r>
      <w:r>
        <w:rPr>
          <w:rFonts w:hint="eastAsia"/>
          <w:sz w:val="20"/>
        </w:rPr>
        <w:t xml:space="preserve"> link done by UE.</w:t>
      </w:r>
    </w:p>
    <w:p w:rsidR="003F54D1" w:rsidRPr="00BD5AE1" w:rsidRDefault="00EF64A2" w:rsidP="00FE7434">
      <w:pPr>
        <w:spacing w:before="0" w:after="120"/>
        <w:jc w:val="left"/>
        <w:rPr>
          <w:sz w:val="20"/>
        </w:rPr>
      </w:pPr>
      <w:r>
        <w:rPr>
          <w:sz w:val="20"/>
        </w:rPr>
        <w:t>T</w:t>
      </w:r>
      <w:r>
        <w:rPr>
          <w:rFonts w:hint="eastAsia"/>
          <w:sz w:val="20"/>
        </w:rPr>
        <w:t xml:space="preserve">he pre-compensation of time/frequency error propagation from feeder link calculated by </w:t>
      </w:r>
      <w:proofErr w:type="spellStart"/>
      <w:r>
        <w:rPr>
          <w:rFonts w:hint="eastAsia"/>
          <w:sz w:val="20"/>
        </w:rPr>
        <w:t>gNB</w:t>
      </w:r>
      <w:proofErr w:type="spellEnd"/>
      <w:r>
        <w:rPr>
          <w:rFonts w:hint="eastAsia"/>
          <w:sz w:val="20"/>
        </w:rPr>
        <w:t xml:space="preserve"> can be inform UE and done by UE, </w:t>
      </w:r>
      <w:r w:rsidR="007553FB">
        <w:rPr>
          <w:rFonts w:hint="eastAsia"/>
          <w:sz w:val="20"/>
        </w:rPr>
        <w:t xml:space="preserve">or be done by </w:t>
      </w:r>
      <w:proofErr w:type="spellStart"/>
      <w:r w:rsidR="007553FB">
        <w:rPr>
          <w:rFonts w:hint="eastAsia"/>
          <w:sz w:val="20"/>
        </w:rPr>
        <w:t>gNB</w:t>
      </w:r>
      <w:proofErr w:type="spellEnd"/>
      <w:r w:rsidR="007553FB">
        <w:rPr>
          <w:rFonts w:hint="eastAsia"/>
          <w:sz w:val="20"/>
        </w:rPr>
        <w:t xml:space="preserve"> itself. How </w:t>
      </w:r>
      <w:r w:rsidR="00E829E9">
        <w:rPr>
          <w:rFonts w:hint="eastAsia"/>
          <w:sz w:val="20"/>
        </w:rPr>
        <w:t xml:space="preserve">to </w:t>
      </w:r>
      <w:r w:rsidR="007553FB">
        <w:rPr>
          <w:rFonts w:hint="eastAsia"/>
          <w:sz w:val="20"/>
        </w:rPr>
        <w:t>do the pre-compensation of feeder link should be decided by RAN1.</w:t>
      </w:r>
    </w:p>
    <w:p w:rsidR="00194B3F" w:rsidRPr="007553FB" w:rsidRDefault="007553FB" w:rsidP="00FE7434">
      <w:pPr>
        <w:spacing w:before="0" w:after="120"/>
        <w:jc w:val="left"/>
        <w:rPr>
          <w:b/>
          <w:sz w:val="20"/>
        </w:rPr>
      </w:pPr>
      <w:r w:rsidRPr="007553FB">
        <w:rPr>
          <w:b/>
          <w:sz w:val="20"/>
        </w:rPr>
        <w:t>O</w:t>
      </w:r>
      <w:r w:rsidRPr="007553FB">
        <w:rPr>
          <w:rFonts w:hint="eastAsia"/>
          <w:b/>
          <w:sz w:val="20"/>
        </w:rPr>
        <w:t xml:space="preserve">bservation 5: How </w:t>
      </w:r>
      <w:r w:rsidR="003C65D2">
        <w:rPr>
          <w:rFonts w:hint="eastAsia"/>
          <w:b/>
          <w:sz w:val="20"/>
        </w:rPr>
        <w:t xml:space="preserve">to </w:t>
      </w:r>
      <w:r w:rsidRPr="007553FB">
        <w:rPr>
          <w:rFonts w:hint="eastAsia"/>
          <w:b/>
          <w:sz w:val="20"/>
        </w:rPr>
        <w:t xml:space="preserve">do the pre-compensation of feeder link should be decided by </w:t>
      </w:r>
      <w:r w:rsidR="00E829E9" w:rsidRPr="007553FB">
        <w:rPr>
          <w:b/>
          <w:sz w:val="20"/>
        </w:rPr>
        <w:t>RAN1</w:t>
      </w:r>
      <w:r w:rsidRPr="007553FB">
        <w:rPr>
          <w:rFonts w:hint="eastAsia"/>
          <w:b/>
          <w:sz w:val="20"/>
        </w:rPr>
        <w:t xml:space="preserve"> and its error may be </w:t>
      </w:r>
      <w:r w:rsidRPr="007553FB">
        <w:rPr>
          <w:b/>
          <w:sz w:val="20"/>
        </w:rPr>
        <w:t>negligible</w:t>
      </w:r>
      <w:r w:rsidRPr="007553FB">
        <w:rPr>
          <w:rFonts w:hint="eastAsia"/>
          <w:b/>
          <w:sz w:val="20"/>
        </w:rPr>
        <w:t xml:space="preserve"> compare with pre-compensation of </w:t>
      </w:r>
      <w:r w:rsidR="003C65D2">
        <w:rPr>
          <w:rFonts w:hint="eastAsia"/>
          <w:b/>
          <w:sz w:val="20"/>
        </w:rPr>
        <w:t>service</w:t>
      </w:r>
      <w:r w:rsidRPr="007553FB">
        <w:rPr>
          <w:rFonts w:hint="eastAsia"/>
          <w:b/>
          <w:sz w:val="20"/>
        </w:rPr>
        <w:t xml:space="preserve"> link done by UE.</w:t>
      </w:r>
    </w:p>
    <w:p w:rsidR="007553FB" w:rsidRPr="00580C83" w:rsidRDefault="007553FB" w:rsidP="00FE7434">
      <w:pPr>
        <w:spacing w:before="0" w:after="120"/>
        <w:jc w:val="left"/>
        <w:rPr>
          <w:sz w:val="20"/>
        </w:rPr>
      </w:pPr>
    </w:p>
    <w:p w:rsidR="00C43AD7" w:rsidRPr="009B72A7" w:rsidRDefault="00C43AD7" w:rsidP="009B72A7">
      <w:pPr>
        <w:pStyle w:val="afa"/>
        <w:numPr>
          <w:ilvl w:val="0"/>
          <w:numId w:val="34"/>
        </w:numPr>
        <w:spacing w:before="0" w:after="120"/>
        <w:ind w:firstLineChars="0"/>
        <w:jc w:val="left"/>
        <w:rPr>
          <w:b/>
          <w:sz w:val="20"/>
          <w:lang w:val="en-US"/>
        </w:rPr>
      </w:pPr>
      <w:r w:rsidRPr="009B72A7">
        <w:rPr>
          <w:b/>
          <w:sz w:val="20"/>
          <w:lang w:val="en-US"/>
        </w:rPr>
        <w:t>Measurements and Mobility (Issue #6-4/5/6)</w:t>
      </w:r>
    </w:p>
    <w:p w:rsidR="003C65D2" w:rsidRPr="009B72A7" w:rsidRDefault="003C65D2" w:rsidP="00C43AD7">
      <w:pPr>
        <w:spacing w:before="0" w:after="120"/>
        <w:jc w:val="left"/>
        <w:rPr>
          <w:sz w:val="20"/>
          <w:lang w:val="en-US"/>
        </w:rPr>
      </w:pPr>
      <w:r w:rsidRPr="009B72A7">
        <w:rPr>
          <w:sz w:val="20"/>
          <w:lang w:val="en-US"/>
        </w:rPr>
        <w:t xml:space="preserve">In way </w:t>
      </w:r>
      <w:r w:rsidR="00E829E9" w:rsidRPr="009B72A7">
        <w:rPr>
          <w:sz w:val="20"/>
          <w:lang w:val="en-US"/>
        </w:rPr>
        <w:t>forward [</w:t>
      </w:r>
      <w:r w:rsidRPr="009B72A7">
        <w:rPr>
          <w:sz w:val="20"/>
          <w:lang w:val="en-US"/>
        </w:rPr>
        <w:t xml:space="preserve">1], it is listed </w:t>
      </w:r>
      <w:r w:rsidR="00E829E9" w:rsidRPr="009B72A7">
        <w:rPr>
          <w:sz w:val="20"/>
          <w:lang w:val="en-US"/>
        </w:rPr>
        <w:t>as below</w:t>
      </w:r>
      <w:r w:rsidRPr="009B72A7">
        <w:rPr>
          <w:sz w:val="20"/>
          <w:lang w:val="en-US"/>
        </w:rPr>
        <w:t>:</w:t>
      </w:r>
    </w:p>
    <w:tbl>
      <w:tblPr>
        <w:tblStyle w:val="af8"/>
        <w:tblW w:w="0" w:type="auto"/>
        <w:tblLook w:val="04A0" w:firstRow="1" w:lastRow="0" w:firstColumn="1" w:lastColumn="0" w:noHBand="0" w:noVBand="1"/>
      </w:tblPr>
      <w:tblGrid>
        <w:gridCol w:w="9855"/>
      </w:tblGrid>
      <w:tr w:rsidR="003C65D2" w:rsidTr="003C65D2">
        <w:tc>
          <w:tcPr>
            <w:tcW w:w="9855" w:type="dxa"/>
          </w:tcPr>
          <w:p w:rsidR="003C65D2" w:rsidRPr="00A635AA" w:rsidRDefault="003C65D2" w:rsidP="009B72A7">
            <w:pPr>
              <w:pStyle w:val="afa"/>
              <w:widowControl/>
              <w:numPr>
                <w:ilvl w:val="0"/>
                <w:numId w:val="18"/>
              </w:numPr>
              <w:tabs>
                <w:tab w:val="clear" w:pos="720"/>
              </w:tabs>
              <w:snapToGrid w:val="0"/>
              <w:spacing w:beforeLines="20" w:before="48" w:afterLines="20" w:after="48" w:line="240" w:lineRule="auto"/>
              <w:ind w:left="360" w:firstLineChars="0"/>
              <w:jc w:val="left"/>
              <w:rPr>
                <w:rFonts w:eastAsiaTheme="minorEastAsia"/>
                <w:sz w:val="20"/>
              </w:rPr>
            </w:pPr>
            <w:r w:rsidRPr="00A635AA">
              <w:rPr>
                <w:rFonts w:eastAsiaTheme="minorEastAsia"/>
                <w:b/>
                <w:sz w:val="20"/>
              </w:rPr>
              <w:t>Proposal:</w:t>
            </w:r>
            <w:r w:rsidRPr="00A635AA">
              <w:rPr>
                <w:rFonts w:eastAsiaTheme="minorEastAsia"/>
                <w:sz w:val="20"/>
              </w:rPr>
              <w:t xml:space="preserve"> RAN4 to discuss measurement and mobility for the following scenarios</w:t>
            </w:r>
          </w:p>
          <w:p w:rsidR="003C65D2" w:rsidRPr="00A635AA" w:rsidRDefault="003C65D2" w:rsidP="009B72A7">
            <w:pPr>
              <w:pStyle w:val="aff0"/>
              <w:numPr>
                <w:ilvl w:val="1"/>
                <w:numId w:val="29"/>
              </w:numPr>
              <w:tabs>
                <w:tab w:val="clear" w:pos="1440"/>
                <w:tab w:val="num" w:pos="1080"/>
                <w:tab w:val="num" w:pos="1800"/>
              </w:tabs>
              <w:snapToGrid w:val="0"/>
              <w:ind w:left="723" w:hanging="357"/>
              <w:rPr>
                <w:rFonts w:eastAsia="宋体"/>
                <w:sz w:val="20"/>
                <w:lang w:val="en-US"/>
              </w:rPr>
            </w:pPr>
            <w:r w:rsidRPr="00A635AA">
              <w:rPr>
                <w:sz w:val="20"/>
                <w:lang w:val="en-US"/>
              </w:rPr>
              <w:t>Intra-NTN for both RRC Connected and Idle/Inactive modes with higher priority</w:t>
            </w:r>
          </w:p>
          <w:p w:rsidR="003C65D2" w:rsidRPr="00A635AA" w:rsidRDefault="003C65D2" w:rsidP="009B72A7">
            <w:pPr>
              <w:pStyle w:val="aff0"/>
              <w:numPr>
                <w:ilvl w:val="2"/>
                <w:numId w:val="30"/>
              </w:numPr>
              <w:tabs>
                <w:tab w:val="clear" w:pos="2160"/>
                <w:tab w:val="num" w:pos="1800"/>
              </w:tabs>
              <w:snapToGrid w:val="0"/>
              <w:ind w:left="1131" w:hanging="357"/>
              <w:rPr>
                <w:rFonts w:eastAsia="宋体"/>
                <w:sz w:val="20"/>
                <w:lang w:val="en-US"/>
              </w:rPr>
            </w:pPr>
            <w:r w:rsidRPr="00A635AA">
              <w:rPr>
                <w:sz w:val="20"/>
                <w:lang w:val="en-US"/>
              </w:rPr>
              <w:t>between GEO type satellites</w:t>
            </w:r>
          </w:p>
          <w:p w:rsidR="003C65D2" w:rsidRPr="00A635AA" w:rsidRDefault="003C65D2" w:rsidP="009B72A7">
            <w:pPr>
              <w:pStyle w:val="aff0"/>
              <w:numPr>
                <w:ilvl w:val="2"/>
                <w:numId w:val="30"/>
              </w:numPr>
              <w:tabs>
                <w:tab w:val="clear" w:pos="2160"/>
                <w:tab w:val="num" w:pos="1800"/>
              </w:tabs>
              <w:snapToGrid w:val="0"/>
              <w:ind w:left="1131" w:hanging="357"/>
              <w:rPr>
                <w:rFonts w:eastAsia="宋体"/>
                <w:sz w:val="20"/>
                <w:lang w:val="en-US"/>
              </w:rPr>
            </w:pPr>
            <w:r w:rsidRPr="00A635AA">
              <w:rPr>
                <w:sz w:val="20"/>
                <w:lang w:val="en-US"/>
              </w:rPr>
              <w:t>between LEO type satellites at the same altitude</w:t>
            </w:r>
          </w:p>
          <w:p w:rsidR="003C65D2" w:rsidRPr="00A635AA" w:rsidRDefault="003C65D2" w:rsidP="009B72A7">
            <w:pPr>
              <w:pStyle w:val="aff0"/>
              <w:numPr>
                <w:ilvl w:val="3"/>
                <w:numId w:val="31"/>
              </w:numPr>
              <w:tabs>
                <w:tab w:val="clear" w:pos="2880"/>
                <w:tab w:val="num" w:pos="2520"/>
              </w:tabs>
              <w:snapToGrid w:val="0"/>
              <w:ind w:left="1471" w:hanging="357"/>
              <w:rPr>
                <w:rFonts w:eastAsia="宋体"/>
                <w:sz w:val="20"/>
                <w:lang w:val="en-US"/>
              </w:rPr>
            </w:pPr>
            <w:r w:rsidRPr="00A635AA">
              <w:rPr>
                <w:sz w:val="20"/>
                <w:lang w:val="en-US"/>
              </w:rPr>
              <w:t>between earth fixed cells or between earth moving cells</w:t>
            </w:r>
          </w:p>
          <w:p w:rsidR="003C65D2" w:rsidRPr="00A635AA" w:rsidRDefault="003C65D2" w:rsidP="009B72A7">
            <w:pPr>
              <w:pStyle w:val="aff0"/>
              <w:numPr>
                <w:ilvl w:val="3"/>
                <w:numId w:val="31"/>
              </w:numPr>
              <w:tabs>
                <w:tab w:val="clear" w:pos="2880"/>
                <w:tab w:val="num" w:pos="2520"/>
              </w:tabs>
              <w:snapToGrid w:val="0"/>
              <w:ind w:left="1471" w:hanging="357"/>
              <w:rPr>
                <w:rFonts w:eastAsia="宋体"/>
                <w:sz w:val="20"/>
                <w:lang w:val="en-US"/>
              </w:rPr>
            </w:pPr>
            <w:r w:rsidRPr="00A635AA">
              <w:rPr>
                <w:sz w:val="20"/>
                <w:lang w:val="en-US"/>
              </w:rPr>
              <w:t>FFS: whether/which to prioritize</w:t>
            </w:r>
          </w:p>
          <w:p w:rsidR="003C65D2" w:rsidRPr="00A635AA" w:rsidRDefault="003C65D2" w:rsidP="009B72A7">
            <w:pPr>
              <w:pStyle w:val="aff0"/>
              <w:numPr>
                <w:ilvl w:val="2"/>
                <w:numId w:val="30"/>
              </w:numPr>
              <w:tabs>
                <w:tab w:val="clear" w:pos="2160"/>
                <w:tab w:val="num" w:pos="1800"/>
              </w:tabs>
              <w:snapToGrid w:val="0"/>
              <w:ind w:left="1131" w:hanging="357"/>
              <w:rPr>
                <w:rFonts w:eastAsia="宋体"/>
                <w:sz w:val="20"/>
                <w:lang w:val="en-US"/>
              </w:rPr>
            </w:pPr>
            <w:r w:rsidRPr="00A635AA">
              <w:rPr>
                <w:sz w:val="20"/>
                <w:lang w:val="en-US"/>
              </w:rPr>
              <w:t xml:space="preserve">depending on satellite/cell deployment topologies consider both scenarios where cells are within a satellite and belong to different satellites </w:t>
            </w:r>
          </w:p>
          <w:p w:rsidR="003C65D2" w:rsidRPr="00A635AA" w:rsidRDefault="003C65D2" w:rsidP="009B72A7">
            <w:pPr>
              <w:pStyle w:val="aff0"/>
              <w:numPr>
                <w:ilvl w:val="2"/>
                <w:numId w:val="30"/>
              </w:numPr>
              <w:tabs>
                <w:tab w:val="clear" w:pos="2160"/>
                <w:tab w:val="num" w:pos="1800"/>
              </w:tabs>
              <w:snapToGrid w:val="0"/>
              <w:ind w:left="1131" w:hanging="357"/>
              <w:rPr>
                <w:rFonts w:eastAsia="宋体"/>
                <w:sz w:val="20"/>
                <w:lang w:val="en-US"/>
              </w:rPr>
            </w:pPr>
            <w:r w:rsidRPr="00A635AA">
              <w:rPr>
                <w:sz w:val="20"/>
                <w:lang w:val="en-US"/>
              </w:rPr>
              <w:t>FFS: between HAPs</w:t>
            </w:r>
          </w:p>
          <w:p w:rsidR="003C65D2" w:rsidRPr="00A635AA" w:rsidRDefault="003C65D2" w:rsidP="009B72A7">
            <w:pPr>
              <w:pStyle w:val="aff0"/>
              <w:numPr>
                <w:ilvl w:val="1"/>
                <w:numId w:val="29"/>
              </w:numPr>
              <w:tabs>
                <w:tab w:val="clear" w:pos="1440"/>
                <w:tab w:val="num" w:pos="1080"/>
                <w:tab w:val="num" w:pos="1800"/>
              </w:tabs>
              <w:snapToGrid w:val="0"/>
              <w:ind w:left="723" w:hanging="357"/>
              <w:rPr>
                <w:rFonts w:eastAsia="宋体"/>
                <w:sz w:val="20"/>
                <w:lang w:val="en-US"/>
              </w:rPr>
            </w:pPr>
            <w:r w:rsidRPr="00A635AA">
              <w:rPr>
                <w:sz w:val="20"/>
                <w:lang w:val="en-US"/>
              </w:rPr>
              <w:t>between NTN and TN for RRC Inactive/Idle modes</w:t>
            </w:r>
          </w:p>
          <w:p w:rsidR="003C65D2" w:rsidRDefault="003C65D2" w:rsidP="003C65D2">
            <w:pPr>
              <w:spacing w:before="0" w:after="120"/>
              <w:jc w:val="left"/>
              <w:rPr>
                <w:b/>
                <w:sz w:val="20"/>
                <w:lang w:val="en-US"/>
              </w:rPr>
            </w:pPr>
            <w:r w:rsidRPr="00A635AA">
              <w:rPr>
                <w:sz w:val="20"/>
                <w:lang w:val="en-US"/>
              </w:rPr>
              <w:t>(note) not all possible mix of scenarios may be available</w:t>
            </w:r>
          </w:p>
        </w:tc>
      </w:tr>
    </w:tbl>
    <w:p w:rsidR="00C43AD7" w:rsidRPr="00A635AA" w:rsidRDefault="00C43AD7" w:rsidP="00D91C16">
      <w:pPr>
        <w:pStyle w:val="aff0"/>
        <w:tabs>
          <w:tab w:val="num" w:pos="1800"/>
        </w:tabs>
        <w:snapToGrid w:val="0"/>
        <w:spacing w:afterLines="50" w:after="120"/>
        <w:ind w:left="726" w:firstLine="0"/>
        <w:rPr>
          <w:sz w:val="20"/>
          <w:lang w:val="en-US"/>
        </w:rPr>
      </w:pPr>
    </w:p>
    <w:p w:rsidR="0002231A" w:rsidRDefault="00F72510" w:rsidP="00FE7434">
      <w:pPr>
        <w:spacing w:before="0" w:after="120"/>
        <w:jc w:val="left"/>
        <w:rPr>
          <w:sz w:val="20"/>
          <w:lang w:val="en-US"/>
        </w:rPr>
      </w:pPr>
      <w:r>
        <w:rPr>
          <w:rFonts w:hint="eastAsia"/>
          <w:sz w:val="20"/>
          <w:lang w:val="en-US"/>
        </w:rPr>
        <w:t>In</w:t>
      </w:r>
      <w:r w:rsidR="00F65085">
        <w:rPr>
          <w:rFonts w:hint="eastAsia"/>
          <w:sz w:val="20"/>
          <w:lang w:val="en-US"/>
        </w:rPr>
        <w:t xml:space="preserve"> our understanding, the signals of GEO, L</w:t>
      </w:r>
      <w:r w:rsidR="0002231A">
        <w:rPr>
          <w:rFonts w:hint="eastAsia"/>
          <w:sz w:val="20"/>
          <w:lang w:val="en-US"/>
        </w:rPr>
        <w:t>E</w:t>
      </w:r>
      <w:r w:rsidR="00F65085">
        <w:rPr>
          <w:rFonts w:hint="eastAsia"/>
          <w:sz w:val="20"/>
          <w:lang w:val="en-US"/>
        </w:rPr>
        <w:t xml:space="preserve">O, or HAPS are NR signal on a frequency. </w:t>
      </w:r>
      <w:r w:rsidR="00F65085">
        <w:rPr>
          <w:sz w:val="20"/>
          <w:lang w:val="en-US"/>
        </w:rPr>
        <w:t>T</w:t>
      </w:r>
      <w:r w:rsidR="00F65085">
        <w:rPr>
          <w:rFonts w:hint="eastAsia"/>
          <w:sz w:val="20"/>
          <w:lang w:val="en-US"/>
        </w:rPr>
        <w:t xml:space="preserve">he NTN RRM measurements are not </w:t>
      </w:r>
      <w:r>
        <w:rPr>
          <w:rFonts w:hint="eastAsia"/>
          <w:sz w:val="20"/>
          <w:lang w:val="en-US"/>
        </w:rPr>
        <w:t>different</w:t>
      </w:r>
      <w:r w:rsidR="00F65085">
        <w:rPr>
          <w:rFonts w:hint="eastAsia"/>
          <w:sz w:val="20"/>
          <w:lang w:val="en-US"/>
        </w:rPr>
        <w:t xml:space="preserve"> </w:t>
      </w:r>
      <w:r>
        <w:rPr>
          <w:rFonts w:hint="eastAsia"/>
          <w:sz w:val="20"/>
          <w:lang w:val="en-US"/>
        </w:rPr>
        <w:t>from</w:t>
      </w:r>
      <w:r w:rsidR="00F65085">
        <w:rPr>
          <w:rFonts w:hint="eastAsia"/>
          <w:sz w:val="20"/>
          <w:lang w:val="en-US"/>
        </w:rPr>
        <w:t xml:space="preserve"> TN RRM measurements. </w:t>
      </w:r>
      <w:r w:rsidR="00F65085">
        <w:rPr>
          <w:sz w:val="20"/>
          <w:lang w:val="en-US"/>
        </w:rPr>
        <w:t>T</w:t>
      </w:r>
      <w:r w:rsidR="00F65085">
        <w:rPr>
          <w:rFonts w:hint="eastAsia"/>
          <w:sz w:val="20"/>
          <w:lang w:val="en-US"/>
        </w:rPr>
        <w:t xml:space="preserve">he limitations for NTN RRM measurements are only the DRX </w:t>
      </w:r>
      <w:r>
        <w:rPr>
          <w:rFonts w:hint="eastAsia"/>
          <w:sz w:val="20"/>
          <w:lang w:val="en-US"/>
        </w:rPr>
        <w:t>cycle</w:t>
      </w:r>
      <w:r w:rsidR="00F65085">
        <w:rPr>
          <w:rFonts w:hint="eastAsia"/>
          <w:sz w:val="20"/>
          <w:lang w:val="en-US"/>
        </w:rPr>
        <w:t xml:space="preserve"> </w:t>
      </w:r>
      <w:r>
        <w:rPr>
          <w:rFonts w:hint="eastAsia"/>
          <w:sz w:val="20"/>
          <w:lang w:val="en-US"/>
        </w:rPr>
        <w:t>should</w:t>
      </w:r>
      <w:r w:rsidR="00F65085">
        <w:rPr>
          <w:rFonts w:hint="eastAsia"/>
          <w:sz w:val="20"/>
          <w:lang w:val="en-US"/>
        </w:rPr>
        <w:t xml:space="preserve"> not be too long, and the SINR of signal measured </w:t>
      </w:r>
      <w:r>
        <w:rPr>
          <w:rFonts w:hint="eastAsia"/>
          <w:sz w:val="20"/>
          <w:lang w:val="en-US"/>
        </w:rPr>
        <w:t>should</w:t>
      </w:r>
      <w:r w:rsidR="00F65085">
        <w:rPr>
          <w:rFonts w:hint="eastAsia"/>
          <w:sz w:val="20"/>
          <w:lang w:val="en-US"/>
        </w:rPr>
        <w:t xml:space="preserve"> not be too low.</w:t>
      </w:r>
      <w:r w:rsidR="00A40257">
        <w:rPr>
          <w:rFonts w:hint="eastAsia"/>
          <w:sz w:val="20"/>
          <w:lang w:val="en-US"/>
        </w:rPr>
        <w:t xml:space="preserve"> </w:t>
      </w:r>
      <w:r w:rsidR="00A40257">
        <w:rPr>
          <w:sz w:val="20"/>
          <w:lang w:val="en-US"/>
        </w:rPr>
        <w:t>I</w:t>
      </w:r>
      <w:r w:rsidR="00A40257">
        <w:rPr>
          <w:rFonts w:hint="eastAsia"/>
          <w:sz w:val="20"/>
          <w:lang w:val="en-US"/>
        </w:rPr>
        <w:t xml:space="preserve">t may not be defined </w:t>
      </w:r>
      <w:r w:rsidR="0000066D">
        <w:rPr>
          <w:rFonts w:hint="eastAsia"/>
          <w:sz w:val="20"/>
          <w:lang w:val="en-US"/>
        </w:rPr>
        <w:t xml:space="preserve">their priority </w:t>
      </w:r>
      <w:r w:rsidR="0002231A">
        <w:rPr>
          <w:rFonts w:hint="eastAsia"/>
          <w:sz w:val="20"/>
          <w:lang w:val="en-US"/>
        </w:rPr>
        <w:t xml:space="preserve">ahead </w:t>
      </w:r>
      <w:r w:rsidR="0000066D">
        <w:rPr>
          <w:rFonts w:hint="eastAsia"/>
          <w:sz w:val="20"/>
          <w:lang w:val="en-US"/>
        </w:rPr>
        <w:t>and can be set measurement frequency priority by network as TN NR system.</w:t>
      </w:r>
    </w:p>
    <w:p w:rsidR="0000066D" w:rsidRDefault="006659C9" w:rsidP="00FE7434">
      <w:pPr>
        <w:spacing w:before="0" w:after="120"/>
        <w:jc w:val="left"/>
        <w:rPr>
          <w:sz w:val="20"/>
          <w:lang w:val="en-US"/>
        </w:rPr>
      </w:pPr>
      <w:r>
        <w:rPr>
          <w:rFonts w:hint="eastAsia"/>
          <w:sz w:val="20"/>
          <w:lang w:val="en-US"/>
        </w:rPr>
        <w:t xml:space="preserve">HAPS can be measured as very large cell, and </w:t>
      </w:r>
      <w:r w:rsidR="0002231A">
        <w:rPr>
          <w:rFonts w:hint="eastAsia"/>
          <w:sz w:val="20"/>
          <w:lang w:val="en-US"/>
        </w:rPr>
        <w:t xml:space="preserve">can be measured as normal </w:t>
      </w:r>
      <w:proofErr w:type="spellStart"/>
      <w:r w:rsidR="0002231A">
        <w:rPr>
          <w:rFonts w:hint="eastAsia"/>
          <w:sz w:val="20"/>
          <w:lang w:val="en-US"/>
        </w:rPr>
        <w:t>gNB</w:t>
      </w:r>
      <w:proofErr w:type="spellEnd"/>
      <w:r w:rsidR="0002231A">
        <w:rPr>
          <w:rFonts w:hint="eastAsia"/>
          <w:sz w:val="20"/>
          <w:lang w:val="en-US"/>
        </w:rPr>
        <w:t>.</w:t>
      </w:r>
    </w:p>
    <w:p w:rsidR="0002231A" w:rsidRDefault="0002231A" w:rsidP="00FE7434">
      <w:pPr>
        <w:spacing w:before="0" w:after="120"/>
        <w:jc w:val="left"/>
        <w:rPr>
          <w:sz w:val="20"/>
          <w:lang w:val="en-US"/>
        </w:rPr>
      </w:pPr>
      <w:r>
        <w:rPr>
          <w:sz w:val="20"/>
          <w:lang w:val="en-US"/>
        </w:rPr>
        <w:t>T</w:t>
      </w:r>
      <w:r>
        <w:rPr>
          <w:rFonts w:hint="eastAsia"/>
          <w:sz w:val="20"/>
          <w:lang w:val="en-US"/>
        </w:rPr>
        <w:t xml:space="preserve">he NTN UE should support TN also, and could be configured measurement on TN frequency. </w:t>
      </w:r>
      <w:r>
        <w:rPr>
          <w:sz w:val="20"/>
          <w:lang w:val="en-US"/>
        </w:rPr>
        <w:t>N</w:t>
      </w:r>
      <w:r>
        <w:rPr>
          <w:rFonts w:hint="eastAsia"/>
          <w:sz w:val="20"/>
          <w:lang w:val="en-US"/>
        </w:rPr>
        <w:t xml:space="preserve">o special issues are </w:t>
      </w:r>
      <w:r>
        <w:rPr>
          <w:sz w:val="20"/>
          <w:lang w:val="en-US"/>
        </w:rPr>
        <w:t>expected</w:t>
      </w:r>
      <w:r>
        <w:rPr>
          <w:rFonts w:hint="eastAsia"/>
          <w:sz w:val="20"/>
          <w:lang w:val="en-US"/>
        </w:rPr>
        <w:t xml:space="preserve"> for RRM measurements.</w:t>
      </w:r>
    </w:p>
    <w:p w:rsidR="0002231A" w:rsidRPr="0090145C" w:rsidRDefault="0002231A" w:rsidP="00FE7434">
      <w:pPr>
        <w:spacing w:before="0" w:after="120"/>
        <w:jc w:val="left"/>
        <w:rPr>
          <w:b/>
          <w:sz w:val="20"/>
          <w:lang w:val="en-US"/>
        </w:rPr>
      </w:pPr>
      <w:r w:rsidRPr="0090145C">
        <w:rPr>
          <w:b/>
          <w:sz w:val="20"/>
          <w:lang w:val="en-US"/>
        </w:rPr>
        <w:t>O</w:t>
      </w:r>
      <w:r w:rsidRPr="0090145C">
        <w:rPr>
          <w:rFonts w:hint="eastAsia"/>
          <w:b/>
          <w:sz w:val="20"/>
          <w:lang w:val="en-US"/>
        </w:rPr>
        <w:t>bservation 6: The priority for GEO, LEO, and HAPS</w:t>
      </w:r>
      <w:r w:rsidR="0090145C" w:rsidRPr="0090145C">
        <w:rPr>
          <w:rFonts w:hint="eastAsia"/>
          <w:b/>
          <w:sz w:val="20"/>
          <w:lang w:val="en-US"/>
        </w:rPr>
        <w:t xml:space="preserve"> may not be defined their priority ahead and can be set measurement frequency priority by network as TN NR system.</w:t>
      </w:r>
    </w:p>
    <w:p w:rsidR="0090145C" w:rsidRDefault="0090145C" w:rsidP="00FE7434">
      <w:pPr>
        <w:spacing w:before="0" w:after="120"/>
        <w:jc w:val="left"/>
        <w:rPr>
          <w:b/>
          <w:sz w:val="20"/>
          <w:lang w:val="en-US"/>
        </w:rPr>
      </w:pPr>
      <w:r w:rsidRPr="0090145C">
        <w:rPr>
          <w:rFonts w:hint="eastAsia"/>
          <w:b/>
          <w:sz w:val="20"/>
          <w:lang w:val="en-US"/>
        </w:rPr>
        <w:t>Observation 7: HAPS can be measured as very large cell.</w:t>
      </w:r>
    </w:p>
    <w:p w:rsidR="0090145C" w:rsidRPr="00580C83" w:rsidRDefault="0090145C" w:rsidP="00FE7434">
      <w:pPr>
        <w:spacing w:before="0" w:after="120"/>
        <w:jc w:val="left"/>
        <w:rPr>
          <w:sz w:val="20"/>
          <w:lang w:val="en-US"/>
        </w:rPr>
      </w:pPr>
    </w:p>
    <w:p w:rsidR="0090145C" w:rsidRDefault="0090145C" w:rsidP="009B72A7">
      <w:pPr>
        <w:pStyle w:val="afa"/>
        <w:numPr>
          <w:ilvl w:val="0"/>
          <w:numId w:val="34"/>
        </w:numPr>
        <w:spacing w:before="0" w:after="120"/>
        <w:ind w:firstLineChars="0"/>
        <w:jc w:val="left"/>
        <w:rPr>
          <w:b/>
          <w:sz w:val="20"/>
          <w:lang w:val="en-US"/>
        </w:rPr>
      </w:pPr>
      <w:r w:rsidRPr="00E86049">
        <w:rPr>
          <w:b/>
          <w:sz w:val="20"/>
          <w:lang w:val="en-US"/>
        </w:rPr>
        <w:t>Measurements and Mobility (Issue #6-4/5/6)</w:t>
      </w:r>
    </w:p>
    <w:p w:rsidR="00F72510" w:rsidRPr="009B72A7" w:rsidRDefault="00F72510" w:rsidP="0090145C">
      <w:pPr>
        <w:spacing w:before="0" w:after="120"/>
        <w:jc w:val="left"/>
        <w:rPr>
          <w:sz w:val="20"/>
          <w:lang w:val="en-US"/>
        </w:rPr>
      </w:pPr>
      <w:r w:rsidRPr="009B72A7">
        <w:rPr>
          <w:sz w:val="20"/>
          <w:lang w:val="en-US"/>
        </w:rPr>
        <w:t xml:space="preserve">In way </w:t>
      </w:r>
      <w:r w:rsidR="00E829E9" w:rsidRPr="001E7A95">
        <w:rPr>
          <w:sz w:val="20"/>
          <w:lang w:val="en-US"/>
        </w:rPr>
        <w:t>forward [</w:t>
      </w:r>
      <w:r w:rsidRPr="009B72A7">
        <w:rPr>
          <w:sz w:val="20"/>
          <w:lang w:val="en-US"/>
        </w:rPr>
        <w:t xml:space="preserve">1], it is listed </w:t>
      </w:r>
      <w:r w:rsidR="00E829E9" w:rsidRPr="001E7A95">
        <w:rPr>
          <w:sz w:val="20"/>
          <w:lang w:val="en-US"/>
        </w:rPr>
        <w:t>as below</w:t>
      </w:r>
      <w:r w:rsidRPr="009B72A7">
        <w:rPr>
          <w:sz w:val="20"/>
          <w:lang w:val="en-US"/>
        </w:rPr>
        <w:t>:</w:t>
      </w:r>
    </w:p>
    <w:tbl>
      <w:tblPr>
        <w:tblStyle w:val="af8"/>
        <w:tblW w:w="0" w:type="auto"/>
        <w:tblLook w:val="04A0" w:firstRow="1" w:lastRow="0" w:firstColumn="1" w:lastColumn="0" w:noHBand="0" w:noVBand="1"/>
      </w:tblPr>
      <w:tblGrid>
        <w:gridCol w:w="9855"/>
      </w:tblGrid>
      <w:tr w:rsidR="00F72510" w:rsidTr="00F72510">
        <w:tc>
          <w:tcPr>
            <w:tcW w:w="9855" w:type="dxa"/>
          </w:tcPr>
          <w:p w:rsidR="00A055ED" w:rsidRPr="00E86049" w:rsidRDefault="00A055ED" w:rsidP="009B72A7">
            <w:pPr>
              <w:pStyle w:val="afa"/>
              <w:widowControl/>
              <w:numPr>
                <w:ilvl w:val="0"/>
                <w:numId w:val="18"/>
              </w:numPr>
              <w:tabs>
                <w:tab w:val="clear" w:pos="720"/>
              </w:tabs>
              <w:snapToGrid w:val="0"/>
              <w:spacing w:beforeLines="20" w:before="48" w:afterLines="20" w:after="48" w:line="240" w:lineRule="auto"/>
              <w:ind w:left="360" w:firstLineChars="0"/>
              <w:jc w:val="left"/>
              <w:rPr>
                <w:rFonts w:eastAsiaTheme="minorEastAsia"/>
                <w:sz w:val="18"/>
                <w:szCs w:val="18"/>
              </w:rPr>
            </w:pPr>
            <w:r w:rsidRPr="00E86049">
              <w:rPr>
                <w:rFonts w:eastAsiaTheme="minorEastAsia"/>
                <w:b/>
                <w:sz w:val="18"/>
                <w:szCs w:val="18"/>
              </w:rPr>
              <w:t>Proposal:</w:t>
            </w:r>
            <w:r w:rsidRPr="00E86049">
              <w:rPr>
                <w:rFonts w:eastAsiaTheme="minorEastAsia"/>
                <w:sz w:val="18"/>
                <w:szCs w:val="18"/>
              </w:rPr>
              <w:t xml:space="preserve"> For the existing mobility methodologies, RAN4 to study whether the existing requirements can be reused for NTN scenarios, e.g.</w:t>
            </w:r>
          </w:p>
          <w:p w:rsidR="00A055ED" w:rsidRPr="00E86049" w:rsidRDefault="00A055ED" w:rsidP="009B72A7">
            <w:pPr>
              <w:pStyle w:val="aff0"/>
              <w:numPr>
                <w:ilvl w:val="1"/>
                <w:numId w:val="29"/>
              </w:numPr>
              <w:tabs>
                <w:tab w:val="clear" w:pos="1440"/>
                <w:tab w:val="num" w:pos="1080"/>
                <w:tab w:val="num" w:pos="1800"/>
              </w:tabs>
              <w:snapToGrid w:val="0"/>
              <w:ind w:left="723" w:hanging="357"/>
              <w:rPr>
                <w:rFonts w:eastAsia="宋体"/>
                <w:sz w:val="18"/>
                <w:szCs w:val="18"/>
                <w:lang w:val="en-US"/>
              </w:rPr>
            </w:pPr>
            <w:r w:rsidRPr="00E86049">
              <w:rPr>
                <w:sz w:val="18"/>
                <w:szCs w:val="18"/>
                <w:lang w:val="en-US"/>
              </w:rPr>
              <w:t>S-criteria based cell (re)selection</w:t>
            </w:r>
          </w:p>
          <w:p w:rsidR="00A055ED" w:rsidRPr="00E86049" w:rsidRDefault="00A055ED" w:rsidP="009B72A7">
            <w:pPr>
              <w:pStyle w:val="aff0"/>
              <w:numPr>
                <w:ilvl w:val="1"/>
                <w:numId w:val="29"/>
              </w:numPr>
              <w:tabs>
                <w:tab w:val="clear" w:pos="1440"/>
                <w:tab w:val="num" w:pos="1080"/>
                <w:tab w:val="num" w:pos="1800"/>
              </w:tabs>
              <w:snapToGrid w:val="0"/>
              <w:ind w:left="723" w:hanging="357"/>
              <w:rPr>
                <w:rFonts w:eastAsia="宋体"/>
                <w:sz w:val="18"/>
                <w:szCs w:val="18"/>
                <w:lang w:val="en-US"/>
              </w:rPr>
            </w:pPr>
            <w:r w:rsidRPr="00E86049">
              <w:rPr>
                <w:sz w:val="18"/>
                <w:szCs w:val="18"/>
                <w:lang w:val="en-US"/>
              </w:rPr>
              <w:t>Time- or timer-based CHO</w:t>
            </w:r>
          </w:p>
          <w:p w:rsidR="00A055ED" w:rsidRPr="00E86049" w:rsidRDefault="00A055ED" w:rsidP="009B72A7">
            <w:pPr>
              <w:pStyle w:val="afa"/>
              <w:widowControl/>
              <w:numPr>
                <w:ilvl w:val="0"/>
                <w:numId w:val="18"/>
              </w:numPr>
              <w:tabs>
                <w:tab w:val="clear" w:pos="720"/>
              </w:tabs>
              <w:snapToGrid w:val="0"/>
              <w:spacing w:beforeLines="20" w:before="48" w:afterLines="20" w:after="48" w:line="240" w:lineRule="auto"/>
              <w:ind w:left="360" w:firstLineChars="0"/>
              <w:jc w:val="left"/>
              <w:rPr>
                <w:rFonts w:eastAsiaTheme="minorEastAsia"/>
                <w:sz w:val="18"/>
                <w:szCs w:val="18"/>
              </w:rPr>
            </w:pPr>
            <w:r w:rsidRPr="00E86049">
              <w:rPr>
                <w:rFonts w:eastAsiaTheme="minorEastAsia"/>
                <w:b/>
                <w:sz w:val="18"/>
                <w:szCs w:val="18"/>
              </w:rPr>
              <w:t>Proposal:</w:t>
            </w:r>
            <w:r w:rsidRPr="00E86049">
              <w:rPr>
                <w:rFonts w:eastAsiaTheme="minorEastAsia"/>
                <w:sz w:val="18"/>
                <w:szCs w:val="18"/>
              </w:rPr>
              <w:t xml:space="preserve"> For location-based mobility methodologies, RAN4 to discuss the following when relevant detailed procedures are provided by RAN2</w:t>
            </w:r>
          </w:p>
          <w:p w:rsidR="00A055ED" w:rsidRPr="00E86049" w:rsidRDefault="00A055ED" w:rsidP="009B72A7">
            <w:pPr>
              <w:pStyle w:val="aff0"/>
              <w:numPr>
                <w:ilvl w:val="1"/>
                <w:numId w:val="29"/>
              </w:numPr>
              <w:tabs>
                <w:tab w:val="clear" w:pos="1440"/>
                <w:tab w:val="num" w:pos="1080"/>
                <w:tab w:val="num" w:pos="1800"/>
              </w:tabs>
              <w:snapToGrid w:val="0"/>
              <w:ind w:left="723" w:hanging="357"/>
              <w:rPr>
                <w:rFonts w:eastAsia="宋体"/>
                <w:sz w:val="18"/>
                <w:szCs w:val="18"/>
                <w:lang w:val="en-US"/>
              </w:rPr>
            </w:pPr>
            <w:r w:rsidRPr="00E86049">
              <w:rPr>
                <w:sz w:val="18"/>
                <w:szCs w:val="18"/>
                <w:lang w:val="en-US"/>
              </w:rPr>
              <w:t>Cell (re)selection</w:t>
            </w:r>
          </w:p>
          <w:p w:rsidR="00F72510" w:rsidRDefault="00A055ED" w:rsidP="009B72A7">
            <w:pPr>
              <w:pStyle w:val="aff0"/>
              <w:numPr>
                <w:ilvl w:val="1"/>
                <w:numId w:val="29"/>
              </w:numPr>
              <w:tabs>
                <w:tab w:val="clear" w:pos="1440"/>
                <w:tab w:val="num" w:pos="1080"/>
                <w:tab w:val="num" w:pos="1800"/>
              </w:tabs>
              <w:snapToGrid w:val="0"/>
              <w:ind w:left="723" w:hanging="357"/>
              <w:rPr>
                <w:rFonts w:eastAsia="宋体"/>
                <w:b/>
                <w:sz w:val="20"/>
                <w:lang w:val="en-US"/>
              </w:rPr>
            </w:pPr>
            <w:r w:rsidRPr="00E86049">
              <w:rPr>
                <w:sz w:val="18"/>
                <w:szCs w:val="18"/>
                <w:lang w:val="en-US"/>
              </w:rPr>
              <w:t>CHO</w:t>
            </w:r>
          </w:p>
        </w:tc>
      </w:tr>
    </w:tbl>
    <w:p w:rsidR="00F72510" w:rsidRPr="00E86049" w:rsidRDefault="00F72510" w:rsidP="0090145C">
      <w:pPr>
        <w:spacing w:before="0" w:after="120"/>
        <w:jc w:val="left"/>
        <w:rPr>
          <w:b/>
          <w:sz w:val="20"/>
          <w:lang w:val="en-US"/>
        </w:rPr>
      </w:pPr>
    </w:p>
    <w:p w:rsidR="0090145C" w:rsidRDefault="0090145C" w:rsidP="0090145C">
      <w:pPr>
        <w:spacing w:before="0" w:after="120"/>
        <w:jc w:val="left"/>
        <w:rPr>
          <w:sz w:val="20"/>
          <w:lang w:val="en-US"/>
        </w:rPr>
      </w:pPr>
      <w:r>
        <w:rPr>
          <w:sz w:val="20"/>
          <w:lang w:val="en-US"/>
        </w:rPr>
        <w:t>B</w:t>
      </w:r>
      <w:r>
        <w:rPr>
          <w:rFonts w:hint="eastAsia"/>
          <w:sz w:val="20"/>
          <w:lang w:val="en-US"/>
        </w:rPr>
        <w:t xml:space="preserve">ased on above consideration, we think that </w:t>
      </w:r>
      <w:r w:rsidRPr="0090145C">
        <w:rPr>
          <w:sz w:val="20"/>
          <w:lang w:val="en-US"/>
        </w:rPr>
        <w:t>the existing mobility methodologies</w:t>
      </w:r>
      <w:r w:rsidR="00D91C16">
        <w:rPr>
          <w:rFonts w:hint="eastAsia"/>
          <w:sz w:val="20"/>
          <w:lang w:val="en-US"/>
        </w:rPr>
        <w:t xml:space="preserve"> can be reused for NTN </w:t>
      </w:r>
      <w:r w:rsidR="00D91C16">
        <w:rPr>
          <w:sz w:val="20"/>
          <w:lang w:val="en-US"/>
        </w:rPr>
        <w:t>scenario</w:t>
      </w:r>
      <w:r w:rsidR="00D91C16">
        <w:rPr>
          <w:rFonts w:hint="eastAsia"/>
          <w:sz w:val="20"/>
          <w:lang w:val="en-US"/>
        </w:rPr>
        <w:t xml:space="preserve">s. </w:t>
      </w:r>
      <w:r w:rsidR="00D91C16">
        <w:rPr>
          <w:sz w:val="20"/>
          <w:lang w:val="en-US"/>
        </w:rPr>
        <w:t>T</w:t>
      </w:r>
      <w:r w:rsidR="00D91C16">
        <w:rPr>
          <w:rFonts w:hint="eastAsia"/>
          <w:sz w:val="20"/>
          <w:lang w:val="en-US"/>
        </w:rPr>
        <w:t xml:space="preserve">he DRX </w:t>
      </w:r>
      <w:r w:rsidR="00A055ED">
        <w:rPr>
          <w:rFonts w:hint="eastAsia"/>
          <w:sz w:val="20"/>
          <w:lang w:val="en-US"/>
        </w:rPr>
        <w:t xml:space="preserve">cycle </w:t>
      </w:r>
      <w:r w:rsidR="00D91C16">
        <w:rPr>
          <w:rFonts w:hint="eastAsia"/>
          <w:sz w:val="20"/>
          <w:lang w:val="en-US"/>
        </w:rPr>
        <w:t xml:space="preserve">and </w:t>
      </w:r>
      <w:r w:rsidR="00A055ED">
        <w:rPr>
          <w:rFonts w:hint="eastAsia"/>
          <w:sz w:val="20"/>
          <w:lang w:val="en-US"/>
        </w:rPr>
        <w:t xml:space="preserve">the number of </w:t>
      </w:r>
      <w:r w:rsidR="00D91C16">
        <w:rPr>
          <w:rFonts w:hint="eastAsia"/>
          <w:sz w:val="20"/>
          <w:lang w:val="en-US"/>
        </w:rPr>
        <w:t>measurement sample</w:t>
      </w:r>
      <w:r w:rsidR="00A055ED">
        <w:rPr>
          <w:rFonts w:hint="eastAsia"/>
          <w:sz w:val="20"/>
          <w:lang w:val="en-US"/>
        </w:rPr>
        <w:t>s</w:t>
      </w:r>
      <w:r w:rsidR="00D91C16">
        <w:rPr>
          <w:rFonts w:hint="eastAsia"/>
          <w:sz w:val="20"/>
          <w:lang w:val="en-US"/>
        </w:rPr>
        <w:t xml:space="preserve"> should be limited.</w:t>
      </w:r>
    </w:p>
    <w:p w:rsidR="00D91C16" w:rsidRPr="00D91C16" w:rsidRDefault="00D91C16" w:rsidP="0090145C">
      <w:pPr>
        <w:spacing w:before="0" w:after="120"/>
        <w:jc w:val="left"/>
        <w:rPr>
          <w:b/>
          <w:sz w:val="20"/>
          <w:lang w:val="en-US"/>
        </w:rPr>
      </w:pPr>
      <w:r w:rsidRPr="00D91C16">
        <w:rPr>
          <w:rFonts w:hint="eastAsia"/>
          <w:b/>
          <w:sz w:val="20"/>
          <w:lang w:val="en-US"/>
        </w:rPr>
        <w:lastRenderedPageBreak/>
        <w:t>Observation 8: T</w:t>
      </w:r>
      <w:r w:rsidRPr="00D91C16">
        <w:rPr>
          <w:b/>
          <w:sz w:val="20"/>
          <w:lang w:val="en-US"/>
        </w:rPr>
        <w:t>he existing mobility methodologies</w:t>
      </w:r>
      <w:r w:rsidRPr="00D91C16">
        <w:rPr>
          <w:rFonts w:hint="eastAsia"/>
          <w:b/>
          <w:sz w:val="20"/>
          <w:lang w:val="en-US"/>
        </w:rPr>
        <w:t xml:space="preserve"> can be reused for NTN </w:t>
      </w:r>
      <w:r w:rsidRPr="00D91C16">
        <w:rPr>
          <w:b/>
          <w:sz w:val="20"/>
          <w:lang w:val="en-US"/>
        </w:rPr>
        <w:t>scenario</w:t>
      </w:r>
      <w:r w:rsidRPr="00D91C16">
        <w:rPr>
          <w:rFonts w:hint="eastAsia"/>
          <w:b/>
          <w:sz w:val="20"/>
          <w:lang w:val="en-US"/>
        </w:rPr>
        <w:t xml:space="preserve">s with limitation of DRX </w:t>
      </w:r>
      <w:r w:rsidR="00A055ED">
        <w:rPr>
          <w:rFonts w:hint="eastAsia"/>
          <w:b/>
          <w:sz w:val="20"/>
          <w:lang w:val="en-US"/>
        </w:rPr>
        <w:t>cycle</w:t>
      </w:r>
      <w:r w:rsidRPr="00D91C16">
        <w:rPr>
          <w:rFonts w:hint="eastAsia"/>
          <w:b/>
          <w:sz w:val="20"/>
          <w:lang w:val="en-US"/>
        </w:rPr>
        <w:t xml:space="preserve"> and </w:t>
      </w:r>
      <w:r w:rsidR="00A055ED">
        <w:rPr>
          <w:rFonts w:hint="eastAsia"/>
          <w:b/>
          <w:sz w:val="20"/>
          <w:lang w:val="en-US"/>
        </w:rPr>
        <w:t xml:space="preserve">the number of </w:t>
      </w:r>
      <w:r w:rsidRPr="00D91C16">
        <w:rPr>
          <w:rFonts w:hint="eastAsia"/>
          <w:b/>
          <w:sz w:val="20"/>
          <w:lang w:val="en-US"/>
        </w:rPr>
        <w:t>measurement sample</w:t>
      </w:r>
      <w:r w:rsidR="00A055ED">
        <w:rPr>
          <w:rFonts w:hint="eastAsia"/>
          <w:b/>
          <w:sz w:val="20"/>
          <w:lang w:val="en-US"/>
        </w:rPr>
        <w:t>s</w:t>
      </w:r>
      <w:r w:rsidRPr="00D91C16">
        <w:rPr>
          <w:rFonts w:hint="eastAsia"/>
          <w:b/>
          <w:sz w:val="20"/>
          <w:lang w:val="en-US"/>
        </w:rPr>
        <w:t>.</w:t>
      </w:r>
    </w:p>
    <w:p w:rsidR="0090145C" w:rsidRPr="00580C83" w:rsidRDefault="0090145C" w:rsidP="0090145C">
      <w:pPr>
        <w:spacing w:before="0" w:after="120"/>
        <w:jc w:val="left"/>
        <w:rPr>
          <w:sz w:val="20"/>
          <w:lang w:val="en-US"/>
        </w:rPr>
      </w:pPr>
    </w:p>
    <w:p w:rsidR="00D91C16" w:rsidRPr="009B72A7" w:rsidRDefault="00D91C16" w:rsidP="009B72A7">
      <w:pPr>
        <w:pStyle w:val="afa"/>
        <w:numPr>
          <w:ilvl w:val="0"/>
          <w:numId w:val="34"/>
        </w:numPr>
        <w:spacing w:before="0" w:after="120"/>
        <w:ind w:firstLineChars="0"/>
        <w:jc w:val="left"/>
        <w:rPr>
          <w:b/>
          <w:sz w:val="20"/>
          <w:lang w:val="en-US"/>
        </w:rPr>
      </w:pPr>
      <w:r w:rsidRPr="009B72A7">
        <w:rPr>
          <w:b/>
          <w:sz w:val="20"/>
          <w:lang w:val="en-US"/>
        </w:rPr>
        <w:t>Interruption/Measurement Gaps for GNSS Measurements (Issue #6-7)</w:t>
      </w:r>
    </w:p>
    <w:p w:rsidR="00A055ED" w:rsidRPr="009B72A7" w:rsidRDefault="00A055ED" w:rsidP="00D91C16">
      <w:pPr>
        <w:spacing w:before="0" w:after="120"/>
        <w:jc w:val="left"/>
        <w:rPr>
          <w:sz w:val="20"/>
          <w:lang w:val="en-US"/>
        </w:rPr>
      </w:pPr>
      <w:r w:rsidRPr="009B72A7">
        <w:rPr>
          <w:sz w:val="20"/>
          <w:lang w:val="en-US"/>
        </w:rPr>
        <w:t xml:space="preserve">In way forward [1], it is listed </w:t>
      </w:r>
      <w:r w:rsidR="001E7A95" w:rsidRPr="009B72A7">
        <w:rPr>
          <w:sz w:val="20"/>
          <w:lang w:val="en-US"/>
        </w:rPr>
        <w:t>as below</w:t>
      </w:r>
      <w:r w:rsidRPr="009B72A7">
        <w:rPr>
          <w:sz w:val="20"/>
          <w:lang w:val="en-US"/>
        </w:rPr>
        <w:t>:</w:t>
      </w:r>
    </w:p>
    <w:tbl>
      <w:tblPr>
        <w:tblStyle w:val="af8"/>
        <w:tblW w:w="0" w:type="auto"/>
        <w:tblLook w:val="04A0" w:firstRow="1" w:lastRow="0" w:firstColumn="1" w:lastColumn="0" w:noHBand="0" w:noVBand="1"/>
      </w:tblPr>
      <w:tblGrid>
        <w:gridCol w:w="9855"/>
      </w:tblGrid>
      <w:tr w:rsidR="00A055ED" w:rsidTr="00A055ED">
        <w:tc>
          <w:tcPr>
            <w:tcW w:w="9855" w:type="dxa"/>
          </w:tcPr>
          <w:p w:rsidR="00A055ED" w:rsidRPr="00D91C16" w:rsidRDefault="00A055ED" w:rsidP="009B72A7">
            <w:pPr>
              <w:pStyle w:val="afa"/>
              <w:widowControl/>
              <w:numPr>
                <w:ilvl w:val="0"/>
                <w:numId w:val="18"/>
              </w:numPr>
              <w:tabs>
                <w:tab w:val="clear" w:pos="720"/>
              </w:tabs>
              <w:snapToGrid w:val="0"/>
              <w:spacing w:beforeLines="20" w:before="48" w:afterLines="20" w:after="48" w:line="240" w:lineRule="auto"/>
              <w:ind w:left="360" w:firstLineChars="0"/>
              <w:jc w:val="left"/>
              <w:rPr>
                <w:rFonts w:eastAsiaTheme="minorEastAsia"/>
                <w:sz w:val="18"/>
              </w:rPr>
            </w:pPr>
            <w:r w:rsidRPr="00D91C16">
              <w:rPr>
                <w:rFonts w:eastAsiaTheme="minorEastAsia"/>
                <w:b/>
                <w:sz w:val="18"/>
              </w:rPr>
              <w:t>Observation:</w:t>
            </w:r>
            <w:r w:rsidRPr="00D91C16">
              <w:rPr>
                <w:rFonts w:eastAsiaTheme="minorEastAsia"/>
                <w:sz w:val="18"/>
              </w:rPr>
              <w:t xml:space="preserve"> FFS: whether interruptions or measurement </w:t>
            </w:r>
            <w:proofErr w:type="gramStart"/>
            <w:r w:rsidRPr="00D91C16">
              <w:rPr>
                <w:rFonts w:eastAsiaTheme="minorEastAsia"/>
                <w:sz w:val="18"/>
              </w:rPr>
              <w:t>gaps is</w:t>
            </w:r>
            <w:proofErr w:type="gramEnd"/>
            <w:r w:rsidRPr="00D91C16">
              <w:rPr>
                <w:rFonts w:eastAsiaTheme="minorEastAsia"/>
                <w:sz w:val="18"/>
              </w:rPr>
              <w:t xml:space="preserve"> expected for GNSS measurements during NTN operation.</w:t>
            </w:r>
          </w:p>
          <w:p w:rsidR="00A055ED" w:rsidRPr="00A635AA" w:rsidRDefault="00A055ED" w:rsidP="009B72A7">
            <w:pPr>
              <w:pStyle w:val="aff0"/>
              <w:numPr>
                <w:ilvl w:val="1"/>
                <w:numId w:val="29"/>
              </w:numPr>
              <w:tabs>
                <w:tab w:val="clear" w:pos="1440"/>
                <w:tab w:val="num" w:pos="1080"/>
                <w:tab w:val="num" w:pos="1800"/>
              </w:tabs>
              <w:snapToGrid w:val="0"/>
              <w:ind w:left="723" w:hanging="357"/>
              <w:rPr>
                <w:rFonts w:eastAsia="宋体"/>
                <w:sz w:val="20"/>
                <w:lang w:val="en-US"/>
              </w:rPr>
            </w:pPr>
            <w:r w:rsidRPr="00D91C16">
              <w:rPr>
                <w:sz w:val="18"/>
                <w:lang w:val="en-US"/>
              </w:rPr>
              <w:t xml:space="preserve">Companies are encouraged to investigate further and provide input if any technical issues are found. If any, RAN4 to discuss whether/how to define interruption and/or measurement gap for GNSS measurement </w:t>
            </w:r>
            <w:r w:rsidRPr="00A635AA">
              <w:rPr>
                <w:sz w:val="20"/>
                <w:lang w:val="en-US"/>
              </w:rPr>
              <w:t>in detail.</w:t>
            </w:r>
          </w:p>
          <w:p w:rsidR="00A055ED" w:rsidRPr="003C3520" w:rsidRDefault="00A055ED" w:rsidP="009B72A7">
            <w:pPr>
              <w:pStyle w:val="aff0"/>
              <w:snapToGrid w:val="0"/>
              <w:ind w:firstLine="0"/>
              <w:rPr>
                <w:rFonts w:eastAsia="宋体"/>
                <w:sz w:val="16"/>
                <w:szCs w:val="16"/>
                <w:lang w:val="en-US"/>
              </w:rPr>
            </w:pPr>
            <w:r w:rsidRPr="003C3520">
              <w:rPr>
                <w:i/>
                <w:iCs/>
                <w:sz w:val="16"/>
                <w:szCs w:val="16"/>
                <w:lang w:val="en-US"/>
              </w:rPr>
              <w:t>[information-only] Technical comment from Apple:</w:t>
            </w:r>
          </w:p>
          <w:p w:rsidR="00A055ED" w:rsidRPr="003C3520" w:rsidRDefault="00A055ED" w:rsidP="009B72A7">
            <w:pPr>
              <w:pStyle w:val="aff0"/>
              <w:snapToGrid w:val="0"/>
              <w:ind w:firstLine="0"/>
              <w:rPr>
                <w:rFonts w:eastAsia="宋体"/>
                <w:sz w:val="16"/>
                <w:szCs w:val="16"/>
                <w:lang w:val="en-US"/>
              </w:rPr>
            </w:pPr>
            <w:r w:rsidRPr="003C3520">
              <w:rPr>
                <w:sz w:val="16"/>
                <w:szCs w:val="16"/>
                <w:lang w:val="en-US"/>
              </w:rPr>
              <w:t xml:space="preserve">In RF discussion, the NTN GTW session agreed in RAN4#98e to work on both S- and L-band for the WI. We did not see big issue in terms of interference between GNSS and S-band, but L-band UL is very close to GNSS. So, we are not sure if there is a potential issue for that combination from IDC harmonic/emission interference perspective. If the IDC harmonic/emission interference exists and is not negligible, we may consider </w:t>
            </w:r>
            <w:proofErr w:type="gramStart"/>
            <w:r w:rsidRPr="003C3520">
              <w:rPr>
                <w:sz w:val="16"/>
                <w:szCs w:val="16"/>
                <w:lang w:val="en-US"/>
              </w:rPr>
              <w:t>to protect</w:t>
            </w:r>
            <w:proofErr w:type="gramEnd"/>
            <w:r w:rsidRPr="003C3520">
              <w:rPr>
                <w:sz w:val="16"/>
                <w:szCs w:val="16"/>
                <w:lang w:val="en-US"/>
              </w:rPr>
              <w:t xml:space="preserve"> GNSS measurement from aggressor NTN transmission. Secondly, this case is different from legacy NR, because NTN capable UE is mandatory to support GNSS measurement and also GNSS measurement is essential for NTN connection. We think all these IDC interference aspects have to be checked by RAN4 RF session, and we are also checking with our RF experts. </w:t>
            </w:r>
          </w:p>
          <w:p w:rsidR="00A055ED" w:rsidRPr="003C3520" w:rsidRDefault="00A055ED" w:rsidP="009B72A7">
            <w:pPr>
              <w:pStyle w:val="aff0"/>
              <w:snapToGrid w:val="0"/>
              <w:ind w:firstLine="0"/>
              <w:rPr>
                <w:rFonts w:eastAsia="宋体"/>
                <w:sz w:val="16"/>
                <w:szCs w:val="16"/>
                <w:lang w:val="en-US"/>
              </w:rPr>
            </w:pPr>
            <w:r w:rsidRPr="003C3520">
              <w:rPr>
                <w:i/>
                <w:iCs/>
                <w:sz w:val="16"/>
                <w:szCs w:val="16"/>
                <w:lang w:val="en-US"/>
              </w:rPr>
              <w:t>[Information-only] Technical comments from THALES</w:t>
            </w:r>
          </w:p>
          <w:p w:rsidR="00A055ED" w:rsidRPr="003C3520" w:rsidRDefault="00A055ED" w:rsidP="009B72A7">
            <w:pPr>
              <w:pStyle w:val="aff0"/>
              <w:snapToGrid w:val="0"/>
              <w:ind w:firstLine="0"/>
              <w:rPr>
                <w:rFonts w:eastAsia="宋体"/>
                <w:sz w:val="16"/>
                <w:szCs w:val="16"/>
                <w:lang w:val="en-US"/>
              </w:rPr>
            </w:pPr>
            <w:r w:rsidRPr="003C3520">
              <w:rPr>
                <w:sz w:val="16"/>
                <w:szCs w:val="16"/>
                <w:lang w:val="en-US"/>
              </w:rPr>
              <w:t>For exemplary L-band (see the GTW agreement from [98e</w:t>
            </w:r>
            <w:proofErr w:type="gramStart"/>
            <w:r w:rsidRPr="003C3520">
              <w:rPr>
                <w:sz w:val="16"/>
                <w:szCs w:val="16"/>
                <w:lang w:val="en-US"/>
              </w:rPr>
              <w:t>][</w:t>
            </w:r>
            <w:proofErr w:type="gramEnd"/>
            <w:r w:rsidRPr="003C3520">
              <w:rPr>
                <w:sz w:val="16"/>
                <w:szCs w:val="16"/>
                <w:lang w:val="en-US"/>
              </w:rPr>
              <w:t>310]), NTN UE in-device coexistence study with GNSS may be required for this band.</w:t>
            </w:r>
          </w:p>
          <w:p w:rsidR="00A055ED" w:rsidRDefault="00A055ED" w:rsidP="009B72A7">
            <w:pPr>
              <w:pStyle w:val="aff0"/>
              <w:snapToGrid w:val="0"/>
              <w:ind w:firstLine="0"/>
              <w:rPr>
                <w:rFonts w:eastAsia="宋体"/>
                <w:b/>
                <w:sz w:val="20"/>
                <w:lang w:val="en-US"/>
              </w:rPr>
            </w:pPr>
            <w:r w:rsidRPr="003C3520">
              <w:rPr>
                <w:sz w:val="16"/>
                <w:szCs w:val="16"/>
                <w:lang w:val="en-US"/>
              </w:rPr>
              <w:t>Moreover, for the time being it is not clear the impact of interruption/measurement gaps on the UE capability to synchronize. It also depends on the type of constellation, the width and the type of cell (e.g. if Earth fixed cell or Earth moving cell).</w:t>
            </w:r>
          </w:p>
        </w:tc>
      </w:tr>
    </w:tbl>
    <w:p w:rsidR="00D91C16" w:rsidRPr="003C3520" w:rsidRDefault="00D91C16" w:rsidP="00D91C16">
      <w:pPr>
        <w:pStyle w:val="aff0"/>
        <w:snapToGrid w:val="0"/>
        <w:rPr>
          <w:sz w:val="16"/>
          <w:szCs w:val="16"/>
          <w:lang w:val="en-US"/>
        </w:rPr>
      </w:pPr>
    </w:p>
    <w:p w:rsidR="00D91C16" w:rsidRPr="00D91C16" w:rsidRDefault="00D91C16" w:rsidP="0090145C">
      <w:pPr>
        <w:spacing w:before="0" w:after="120"/>
        <w:jc w:val="left"/>
        <w:rPr>
          <w:sz w:val="20"/>
          <w:lang w:val="en-US"/>
        </w:rPr>
      </w:pPr>
      <w:r>
        <w:rPr>
          <w:sz w:val="20"/>
          <w:lang w:val="en-US"/>
        </w:rPr>
        <w:t>I</w:t>
      </w:r>
      <w:r>
        <w:rPr>
          <w:rFonts w:hint="eastAsia"/>
          <w:sz w:val="20"/>
          <w:lang w:val="en-US"/>
        </w:rPr>
        <w:t xml:space="preserve">t is agreed that NTN UE will support GNSS, and </w:t>
      </w:r>
      <w:r w:rsidR="001E7A95">
        <w:rPr>
          <w:rFonts w:hint="eastAsia"/>
          <w:sz w:val="20"/>
          <w:lang w:val="en-US"/>
        </w:rPr>
        <w:t>perform</w:t>
      </w:r>
      <w:r>
        <w:rPr>
          <w:rFonts w:hint="eastAsia"/>
          <w:sz w:val="20"/>
          <w:lang w:val="en-US"/>
        </w:rPr>
        <w:t xml:space="preserve"> time/frequency pre-compensation based on PVT information </w:t>
      </w:r>
      <w:r w:rsidR="001E7A95">
        <w:rPr>
          <w:rFonts w:hint="eastAsia"/>
          <w:sz w:val="20"/>
          <w:lang w:val="en-US"/>
        </w:rPr>
        <w:t>obtained</w:t>
      </w:r>
      <w:r>
        <w:rPr>
          <w:rFonts w:hint="eastAsia"/>
          <w:sz w:val="20"/>
          <w:lang w:val="en-US"/>
        </w:rPr>
        <w:t xml:space="preserve"> from GNSS. </w:t>
      </w:r>
      <w:r>
        <w:rPr>
          <w:sz w:val="20"/>
          <w:lang w:val="en-US"/>
        </w:rPr>
        <w:t>S</w:t>
      </w:r>
      <w:r>
        <w:rPr>
          <w:rFonts w:hint="eastAsia"/>
          <w:sz w:val="20"/>
          <w:lang w:val="en-US"/>
        </w:rPr>
        <w:t xml:space="preserve">o the GNSS receiving </w:t>
      </w:r>
      <w:r w:rsidR="005800B0">
        <w:rPr>
          <w:rFonts w:hint="eastAsia"/>
          <w:sz w:val="20"/>
          <w:lang w:val="en-US"/>
        </w:rPr>
        <w:t xml:space="preserve">should not be interrupted. </w:t>
      </w:r>
      <w:r w:rsidR="005800B0">
        <w:rPr>
          <w:sz w:val="20"/>
          <w:lang w:val="en-US"/>
        </w:rPr>
        <w:t>I</w:t>
      </w:r>
      <w:r w:rsidR="005800B0">
        <w:rPr>
          <w:rFonts w:hint="eastAsia"/>
          <w:sz w:val="20"/>
          <w:lang w:val="en-US"/>
        </w:rPr>
        <w:t xml:space="preserve">f the interference </w:t>
      </w:r>
      <w:r w:rsidR="001E7A95">
        <w:rPr>
          <w:rFonts w:hint="eastAsia"/>
          <w:sz w:val="20"/>
          <w:lang w:val="en-US"/>
        </w:rPr>
        <w:t>is unavoidable</w:t>
      </w:r>
      <w:r w:rsidR="005800B0">
        <w:rPr>
          <w:rFonts w:hint="eastAsia"/>
          <w:sz w:val="20"/>
          <w:lang w:val="en-US"/>
        </w:rPr>
        <w:t xml:space="preserve">, the GNSS receiving should have higher priority than communication, i.e. interrupting data communication serving. </w:t>
      </w:r>
      <w:r w:rsidR="005800B0">
        <w:rPr>
          <w:sz w:val="20"/>
          <w:lang w:val="en-US"/>
        </w:rPr>
        <w:t>A</w:t>
      </w:r>
      <w:r w:rsidR="005800B0">
        <w:rPr>
          <w:rFonts w:hint="eastAsia"/>
          <w:sz w:val="20"/>
          <w:lang w:val="en-US"/>
        </w:rPr>
        <w:t xml:space="preserve">s </w:t>
      </w:r>
      <w:r w:rsidR="001E7A95">
        <w:rPr>
          <w:rFonts w:hint="eastAsia"/>
          <w:sz w:val="20"/>
          <w:lang w:val="en-US"/>
        </w:rPr>
        <w:t>mentioned above</w:t>
      </w:r>
      <w:r w:rsidR="005800B0">
        <w:rPr>
          <w:rFonts w:hint="eastAsia"/>
          <w:sz w:val="20"/>
          <w:lang w:val="en-US"/>
        </w:rPr>
        <w:t xml:space="preserve">, the </w:t>
      </w:r>
      <w:r w:rsidR="005800B0" w:rsidRPr="005800B0">
        <w:rPr>
          <w:sz w:val="20"/>
          <w:lang w:val="en-US"/>
        </w:rPr>
        <w:t xml:space="preserve">update rate of </w:t>
      </w:r>
      <w:r w:rsidR="005800B0">
        <w:rPr>
          <w:rFonts w:hint="eastAsia"/>
          <w:sz w:val="20"/>
          <w:lang w:val="en-US"/>
        </w:rPr>
        <w:t>PVT</w:t>
      </w:r>
      <w:r w:rsidR="005800B0" w:rsidRPr="005800B0">
        <w:rPr>
          <w:sz w:val="20"/>
          <w:lang w:val="en-US"/>
        </w:rPr>
        <w:t xml:space="preserve"> </w:t>
      </w:r>
      <w:r w:rsidR="005800B0">
        <w:rPr>
          <w:rFonts w:hint="eastAsia"/>
          <w:sz w:val="20"/>
          <w:lang w:val="en-US"/>
        </w:rPr>
        <w:t>can be</w:t>
      </w:r>
      <w:r w:rsidR="005800B0" w:rsidRPr="005800B0">
        <w:rPr>
          <w:sz w:val="20"/>
          <w:lang w:val="en-US"/>
        </w:rPr>
        <w:t xml:space="preserve"> 1 time per second.</w:t>
      </w:r>
      <w:r w:rsidR="005800B0">
        <w:rPr>
          <w:rFonts w:hint="eastAsia"/>
          <w:sz w:val="20"/>
          <w:lang w:val="en-US"/>
        </w:rPr>
        <w:t xml:space="preserve"> The interruption on data communication due to GNSS receiving should be allowed and may be </w:t>
      </w:r>
      <w:r w:rsidR="001E7A95">
        <w:rPr>
          <w:sz w:val="20"/>
          <w:lang w:val="en-US"/>
        </w:rPr>
        <w:t>negligible</w:t>
      </w:r>
      <w:r w:rsidR="005800B0">
        <w:rPr>
          <w:rFonts w:hint="eastAsia"/>
          <w:sz w:val="20"/>
          <w:lang w:val="en-US"/>
        </w:rPr>
        <w:t>.</w:t>
      </w:r>
    </w:p>
    <w:p w:rsidR="00D91C16" w:rsidRPr="005800B0" w:rsidRDefault="005800B0" w:rsidP="0090145C">
      <w:pPr>
        <w:spacing w:before="0" w:after="120"/>
        <w:jc w:val="left"/>
        <w:rPr>
          <w:b/>
          <w:sz w:val="20"/>
          <w:lang w:val="en-US"/>
        </w:rPr>
      </w:pPr>
      <w:r w:rsidRPr="005800B0">
        <w:rPr>
          <w:rFonts w:hint="eastAsia"/>
          <w:b/>
          <w:sz w:val="20"/>
          <w:lang w:val="en-US"/>
        </w:rPr>
        <w:t xml:space="preserve">Observation 9: The GNSS receiving should not be interrupted, and </w:t>
      </w:r>
      <w:r w:rsidRPr="005800B0">
        <w:rPr>
          <w:b/>
          <w:sz w:val="20"/>
          <w:lang w:val="en-US"/>
        </w:rPr>
        <w:t>interrupting</w:t>
      </w:r>
      <w:r w:rsidRPr="005800B0">
        <w:rPr>
          <w:rFonts w:hint="eastAsia"/>
          <w:b/>
          <w:sz w:val="20"/>
          <w:lang w:val="en-US"/>
        </w:rPr>
        <w:t xml:space="preserve"> data communication</w:t>
      </w:r>
      <w:r w:rsidR="00196A6F">
        <w:rPr>
          <w:b/>
          <w:sz w:val="20"/>
          <w:lang w:val="en-US"/>
        </w:rPr>
        <w:t xml:space="preserve"> can be allowed</w:t>
      </w:r>
      <w:r w:rsidRPr="005800B0">
        <w:rPr>
          <w:rFonts w:hint="eastAsia"/>
          <w:b/>
          <w:sz w:val="20"/>
          <w:lang w:val="en-US"/>
        </w:rPr>
        <w:t>.</w:t>
      </w:r>
    </w:p>
    <w:p w:rsidR="00D91C16" w:rsidRDefault="00D91C16" w:rsidP="0090145C">
      <w:pPr>
        <w:spacing w:before="0" w:after="120"/>
        <w:jc w:val="left"/>
        <w:rPr>
          <w:sz w:val="20"/>
          <w:lang w:val="en-US"/>
        </w:rPr>
      </w:pPr>
    </w:p>
    <w:p w:rsidR="005800B0" w:rsidRDefault="005800B0" w:rsidP="009B72A7">
      <w:pPr>
        <w:pStyle w:val="afa"/>
        <w:numPr>
          <w:ilvl w:val="0"/>
          <w:numId w:val="34"/>
        </w:numPr>
        <w:spacing w:before="0" w:after="120"/>
        <w:ind w:firstLineChars="0"/>
        <w:jc w:val="left"/>
        <w:rPr>
          <w:b/>
          <w:sz w:val="20"/>
          <w:lang w:val="en-US"/>
        </w:rPr>
      </w:pPr>
      <w:r w:rsidRPr="005800B0">
        <w:rPr>
          <w:b/>
          <w:sz w:val="20"/>
          <w:lang w:val="en-US"/>
        </w:rPr>
        <w:t>New SMTC and Measurement Gaps (Issue #6-8/9)</w:t>
      </w:r>
    </w:p>
    <w:tbl>
      <w:tblPr>
        <w:tblStyle w:val="af8"/>
        <w:tblW w:w="0" w:type="auto"/>
        <w:tblLook w:val="04A0" w:firstRow="1" w:lastRow="0" w:firstColumn="1" w:lastColumn="0" w:noHBand="0" w:noVBand="1"/>
      </w:tblPr>
      <w:tblGrid>
        <w:gridCol w:w="9855"/>
      </w:tblGrid>
      <w:tr w:rsidR="00196A6F" w:rsidTr="00196A6F">
        <w:tc>
          <w:tcPr>
            <w:tcW w:w="9855" w:type="dxa"/>
          </w:tcPr>
          <w:p w:rsidR="00196A6F" w:rsidRPr="007515E3" w:rsidRDefault="00196A6F" w:rsidP="009B72A7">
            <w:pPr>
              <w:pStyle w:val="afa"/>
              <w:widowControl/>
              <w:numPr>
                <w:ilvl w:val="0"/>
                <w:numId w:val="18"/>
              </w:numPr>
              <w:tabs>
                <w:tab w:val="clear" w:pos="720"/>
              </w:tabs>
              <w:snapToGrid w:val="0"/>
              <w:spacing w:beforeLines="20" w:before="48" w:afterLines="20" w:after="48" w:line="240" w:lineRule="auto"/>
              <w:ind w:left="360" w:firstLineChars="0"/>
              <w:jc w:val="left"/>
              <w:rPr>
                <w:rFonts w:eastAsiaTheme="minorEastAsia"/>
                <w:sz w:val="18"/>
                <w:szCs w:val="18"/>
              </w:rPr>
            </w:pPr>
            <w:r w:rsidRPr="007515E3">
              <w:rPr>
                <w:rFonts w:eastAsiaTheme="minorEastAsia"/>
                <w:b/>
                <w:sz w:val="18"/>
                <w:szCs w:val="18"/>
              </w:rPr>
              <w:t>Proposal:</w:t>
            </w:r>
            <w:r w:rsidRPr="007515E3">
              <w:rPr>
                <w:rFonts w:eastAsiaTheme="minorEastAsia"/>
                <w:sz w:val="18"/>
                <w:szCs w:val="18"/>
              </w:rPr>
              <w:t xml:space="preserve"> RAN4 to study the following aspects for further discussion of (new) SMTC and Measurement Gap based requirements in NTN</w:t>
            </w:r>
          </w:p>
          <w:p w:rsidR="00196A6F" w:rsidRPr="007515E3" w:rsidRDefault="00196A6F" w:rsidP="009B72A7">
            <w:pPr>
              <w:pStyle w:val="aff0"/>
              <w:numPr>
                <w:ilvl w:val="1"/>
                <w:numId w:val="29"/>
              </w:numPr>
              <w:tabs>
                <w:tab w:val="clear" w:pos="1440"/>
                <w:tab w:val="num" w:pos="1080"/>
                <w:tab w:val="num" w:pos="1800"/>
              </w:tabs>
              <w:snapToGrid w:val="0"/>
              <w:ind w:left="723" w:hanging="357"/>
              <w:rPr>
                <w:rFonts w:eastAsia="宋体"/>
                <w:sz w:val="18"/>
                <w:szCs w:val="18"/>
                <w:lang w:val="en-US"/>
              </w:rPr>
            </w:pPr>
            <w:r w:rsidRPr="007515E3">
              <w:rPr>
                <w:sz w:val="18"/>
                <w:szCs w:val="18"/>
                <w:lang w:val="en-US"/>
              </w:rPr>
              <w:t>Propagation delay and/or reception power differences between cells</w:t>
            </w:r>
          </w:p>
          <w:p w:rsidR="00196A6F" w:rsidRPr="007515E3" w:rsidRDefault="00196A6F" w:rsidP="009B72A7">
            <w:pPr>
              <w:pStyle w:val="aff0"/>
              <w:numPr>
                <w:ilvl w:val="2"/>
                <w:numId w:val="30"/>
              </w:numPr>
              <w:tabs>
                <w:tab w:val="clear" w:pos="2160"/>
                <w:tab w:val="num" w:pos="1800"/>
              </w:tabs>
              <w:snapToGrid w:val="0"/>
              <w:ind w:left="1131" w:hanging="357"/>
              <w:rPr>
                <w:rFonts w:eastAsia="宋体"/>
                <w:sz w:val="18"/>
                <w:szCs w:val="18"/>
                <w:lang w:val="en-US"/>
              </w:rPr>
            </w:pPr>
            <w:r w:rsidRPr="007515E3">
              <w:rPr>
                <w:sz w:val="18"/>
                <w:szCs w:val="18"/>
                <w:lang w:val="en-US"/>
              </w:rPr>
              <w:t>between GEO type satellites</w:t>
            </w:r>
          </w:p>
          <w:p w:rsidR="00196A6F" w:rsidRPr="007515E3" w:rsidRDefault="00196A6F" w:rsidP="009B72A7">
            <w:pPr>
              <w:pStyle w:val="aff0"/>
              <w:numPr>
                <w:ilvl w:val="2"/>
                <w:numId w:val="30"/>
              </w:numPr>
              <w:tabs>
                <w:tab w:val="clear" w:pos="2160"/>
                <w:tab w:val="num" w:pos="1800"/>
              </w:tabs>
              <w:snapToGrid w:val="0"/>
              <w:ind w:left="1131" w:hanging="357"/>
              <w:rPr>
                <w:rFonts w:eastAsia="宋体"/>
                <w:sz w:val="18"/>
                <w:szCs w:val="18"/>
                <w:lang w:val="en-US"/>
              </w:rPr>
            </w:pPr>
            <w:r w:rsidRPr="007515E3">
              <w:rPr>
                <w:sz w:val="18"/>
                <w:szCs w:val="18"/>
                <w:lang w:val="en-US"/>
              </w:rPr>
              <w:t>between LEO type satellites at the same altitude</w:t>
            </w:r>
          </w:p>
          <w:p w:rsidR="00196A6F" w:rsidRPr="007515E3" w:rsidRDefault="00196A6F" w:rsidP="009B72A7">
            <w:pPr>
              <w:pStyle w:val="aff0"/>
              <w:numPr>
                <w:ilvl w:val="3"/>
                <w:numId w:val="31"/>
              </w:numPr>
              <w:tabs>
                <w:tab w:val="clear" w:pos="2880"/>
                <w:tab w:val="num" w:pos="2520"/>
              </w:tabs>
              <w:snapToGrid w:val="0"/>
              <w:ind w:left="1471" w:hanging="357"/>
              <w:rPr>
                <w:rFonts w:eastAsia="宋体"/>
                <w:sz w:val="18"/>
                <w:szCs w:val="18"/>
                <w:lang w:val="en-US"/>
              </w:rPr>
            </w:pPr>
            <w:r w:rsidRPr="007515E3">
              <w:rPr>
                <w:sz w:val="18"/>
                <w:szCs w:val="18"/>
                <w:lang w:val="en-US"/>
              </w:rPr>
              <w:t>between earth fixed cells or between earth moving cells</w:t>
            </w:r>
          </w:p>
          <w:p w:rsidR="00196A6F" w:rsidRPr="007515E3" w:rsidRDefault="00196A6F" w:rsidP="009B72A7">
            <w:pPr>
              <w:pStyle w:val="aff0"/>
              <w:numPr>
                <w:ilvl w:val="3"/>
                <w:numId w:val="31"/>
              </w:numPr>
              <w:tabs>
                <w:tab w:val="clear" w:pos="2880"/>
                <w:tab w:val="num" w:pos="2520"/>
              </w:tabs>
              <w:snapToGrid w:val="0"/>
              <w:ind w:left="1471" w:hanging="357"/>
              <w:rPr>
                <w:rFonts w:eastAsia="宋体"/>
                <w:sz w:val="18"/>
                <w:szCs w:val="18"/>
                <w:lang w:val="en-US"/>
              </w:rPr>
            </w:pPr>
            <w:r w:rsidRPr="007515E3">
              <w:rPr>
                <w:sz w:val="18"/>
                <w:szCs w:val="18"/>
                <w:lang w:val="en-US"/>
              </w:rPr>
              <w:t>FFS: whether/which to prioritize</w:t>
            </w:r>
          </w:p>
          <w:p w:rsidR="00196A6F" w:rsidRPr="007515E3" w:rsidRDefault="00196A6F" w:rsidP="009B72A7">
            <w:pPr>
              <w:pStyle w:val="aff0"/>
              <w:numPr>
                <w:ilvl w:val="2"/>
                <w:numId w:val="30"/>
              </w:numPr>
              <w:tabs>
                <w:tab w:val="clear" w:pos="2160"/>
                <w:tab w:val="num" w:pos="1800"/>
              </w:tabs>
              <w:snapToGrid w:val="0"/>
              <w:ind w:left="1131" w:hanging="357"/>
              <w:rPr>
                <w:rFonts w:eastAsia="宋体"/>
                <w:sz w:val="18"/>
                <w:szCs w:val="18"/>
                <w:lang w:val="en-US"/>
              </w:rPr>
            </w:pPr>
            <w:r w:rsidRPr="007515E3">
              <w:rPr>
                <w:sz w:val="18"/>
                <w:szCs w:val="18"/>
                <w:lang w:val="en-US"/>
              </w:rPr>
              <w:t xml:space="preserve">depending on satellite/cell deployment topologies consider both scenarios where cells are within a satellite and belong to different satellites </w:t>
            </w:r>
          </w:p>
          <w:p w:rsidR="00196A6F" w:rsidRPr="007515E3" w:rsidRDefault="00196A6F" w:rsidP="009B72A7">
            <w:pPr>
              <w:pStyle w:val="aff0"/>
              <w:numPr>
                <w:ilvl w:val="2"/>
                <w:numId w:val="30"/>
              </w:numPr>
              <w:tabs>
                <w:tab w:val="clear" w:pos="2160"/>
                <w:tab w:val="num" w:pos="1800"/>
              </w:tabs>
              <w:snapToGrid w:val="0"/>
              <w:ind w:left="1131" w:hanging="357"/>
              <w:rPr>
                <w:rFonts w:eastAsia="宋体"/>
                <w:sz w:val="18"/>
                <w:szCs w:val="18"/>
                <w:lang w:val="en-US"/>
              </w:rPr>
            </w:pPr>
            <w:r w:rsidRPr="007515E3">
              <w:rPr>
                <w:sz w:val="18"/>
                <w:szCs w:val="18"/>
                <w:lang w:val="en-US"/>
              </w:rPr>
              <w:t>FFS: between HAPs</w:t>
            </w:r>
          </w:p>
          <w:p w:rsidR="00196A6F" w:rsidRPr="007515E3" w:rsidRDefault="00196A6F" w:rsidP="009B72A7">
            <w:pPr>
              <w:pStyle w:val="aff0"/>
              <w:numPr>
                <w:ilvl w:val="2"/>
                <w:numId w:val="30"/>
              </w:numPr>
              <w:tabs>
                <w:tab w:val="clear" w:pos="2160"/>
                <w:tab w:val="num" w:pos="1800"/>
              </w:tabs>
              <w:snapToGrid w:val="0"/>
              <w:ind w:left="1131" w:hanging="357"/>
              <w:rPr>
                <w:rFonts w:eastAsia="宋体"/>
                <w:sz w:val="18"/>
                <w:szCs w:val="18"/>
                <w:lang w:val="en-US"/>
              </w:rPr>
            </w:pPr>
            <w:r w:rsidRPr="007515E3">
              <w:rPr>
                <w:sz w:val="18"/>
                <w:szCs w:val="18"/>
                <w:lang w:val="en-US"/>
              </w:rPr>
              <w:t>whether/how to account for delay propagation from feeder link is up to RAN1/RAN2 assumption/design</w:t>
            </w:r>
          </w:p>
          <w:p w:rsidR="00196A6F" w:rsidRPr="007515E3" w:rsidRDefault="00196A6F" w:rsidP="009B72A7">
            <w:pPr>
              <w:pStyle w:val="aff0"/>
              <w:numPr>
                <w:ilvl w:val="1"/>
                <w:numId w:val="29"/>
              </w:numPr>
              <w:tabs>
                <w:tab w:val="clear" w:pos="1440"/>
                <w:tab w:val="num" w:pos="1080"/>
                <w:tab w:val="num" w:pos="1800"/>
              </w:tabs>
              <w:snapToGrid w:val="0"/>
              <w:ind w:left="723" w:hanging="357"/>
              <w:rPr>
                <w:rFonts w:eastAsia="宋体"/>
                <w:sz w:val="18"/>
                <w:szCs w:val="18"/>
                <w:lang w:val="en-US"/>
              </w:rPr>
            </w:pPr>
            <w:r w:rsidRPr="007515E3">
              <w:rPr>
                <w:sz w:val="18"/>
                <w:szCs w:val="18"/>
                <w:lang w:val="en-US"/>
              </w:rPr>
              <w:t>Detailed requirements will be discussed when RAN2 solutions, if any, are provided</w:t>
            </w:r>
          </w:p>
          <w:p w:rsidR="00196A6F" w:rsidRPr="009B72A7" w:rsidRDefault="00196A6F" w:rsidP="009B72A7">
            <w:pPr>
              <w:pStyle w:val="aff0"/>
              <w:numPr>
                <w:ilvl w:val="1"/>
                <w:numId w:val="29"/>
              </w:numPr>
              <w:tabs>
                <w:tab w:val="clear" w:pos="1440"/>
                <w:tab w:val="num" w:pos="1080"/>
                <w:tab w:val="num" w:pos="1800"/>
              </w:tabs>
              <w:snapToGrid w:val="0"/>
              <w:spacing w:afterLines="50" w:after="120"/>
              <w:ind w:left="723" w:hanging="357"/>
              <w:rPr>
                <w:sz w:val="18"/>
                <w:szCs w:val="18"/>
                <w:lang w:val="en-US"/>
              </w:rPr>
            </w:pPr>
            <w:r w:rsidRPr="007515E3">
              <w:rPr>
                <w:sz w:val="18"/>
                <w:szCs w:val="18"/>
                <w:lang w:val="en-US"/>
              </w:rPr>
              <w:t>FFS: whether/how to split detailed work between Rel-17 work items, NTN and MG enhancement</w:t>
            </w:r>
          </w:p>
        </w:tc>
      </w:tr>
    </w:tbl>
    <w:p w:rsidR="00196A6F" w:rsidRPr="009B72A7" w:rsidRDefault="00196A6F" w:rsidP="0096267D">
      <w:pPr>
        <w:spacing w:before="0" w:after="120"/>
        <w:jc w:val="left"/>
        <w:rPr>
          <w:b/>
          <w:sz w:val="20"/>
          <w:lang w:val="en-US"/>
        </w:rPr>
      </w:pPr>
    </w:p>
    <w:p w:rsidR="005800B0" w:rsidRDefault="007515E3" w:rsidP="0090145C">
      <w:pPr>
        <w:spacing w:before="0" w:after="120"/>
        <w:jc w:val="left"/>
        <w:rPr>
          <w:sz w:val="20"/>
          <w:lang w:val="en-US"/>
        </w:rPr>
      </w:pPr>
      <w:r>
        <w:rPr>
          <w:sz w:val="20"/>
          <w:lang w:val="en-US"/>
        </w:rPr>
        <w:t>T</w:t>
      </w:r>
      <w:r>
        <w:rPr>
          <w:rFonts w:hint="eastAsia"/>
          <w:sz w:val="20"/>
          <w:lang w:val="en-US"/>
        </w:rPr>
        <w:t xml:space="preserve">he </w:t>
      </w:r>
      <w:r w:rsidR="00196A6F">
        <w:rPr>
          <w:sz w:val="20"/>
          <w:lang w:val="en-US"/>
        </w:rPr>
        <w:t>difference</w:t>
      </w:r>
      <w:r>
        <w:rPr>
          <w:rFonts w:hint="eastAsia"/>
          <w:sz w:val="20"/>
          <w:lang w:val="en-US"/>
        </w:rPr>
        <w:t xml:space="preserve"> of propagation delay between GEO and LEO, between different </w:t>
      </w:r>
      <w:r w:rsidRPr="007515E3">
        <w:rPr>
          <w:sz w:val="20"/>
          <w:lang w:val="en-US"/>
        </w:rPr>
        <w:t>altitudes</w:t>
      </w:r>
      <w:r>
        <w:rPr>
          <w:rFonts w:hint="eastAsia"/>
          <w:sz w:val="20"/>
          <w:lang w:val="en-US"/>
        </w:rPr>
        <w:t xml:space="preserve"> LEO, between different </w:t>
      </w:r>
      <w:proofErr w:type="gramStart"/>
      <w:r>
        <w:rPr>
          <w:rFonts w:hint="eastAsia"/>
          <w:sz w:val="20"/>
          <w:lang w:val="en-US"/>
        </w:rPr>
        <w:t>angle</w:t>
      </w:r>
      <w:proofErr w:type="gramEnd"/>
      <w:r w:rsidR="008C3D89">
        <w:rPr>
          <w:rFonts w:hint="eastAsia"/>
          <w:sz w:val="20"/>
          <w:lang w:val="en-US"/>
        </w:rPr>
        <w:t xml:space="preserve"> LEO to UE</w:t>
      </w:r>
      <w:r>
        <w:rPr>
          <w:rFonts w:hint="eastAsia"/>
          <w:sz w:val="20"/>
          <w:lang w:val="en-US"/>
        </w:rPr>
        <w:t xml:space="preserve">, are </w:t>
      </w:r>
      <w:r w:rsidR="008C3D89">
        <w:rPr>
          <w:rFonts w:hint="eastAsia"/>
          <w:sz w:val="20"/>
          <w:lang w:val="en-US"/>
        </w:rPr>
        <w:t xml:space="preserve">very </w:t>
      </w:r>
      <w:r w:rsidR="00196A6F">
        <w:rPr>
          <w:rFonts w:hint="eastAsia"/>
          <w:sz w:val="20"/>
          <w:lang w:val="en-US"/>
        </w:rPr>
        <w:t>huge</w:t>
      </w:r>
      <w:r w:rsidR="008C3D89">
        <w:rPr>
          <w:rFonts w:hint="eastAsia"/>
          <w:sz w:val="20"/>
          <w:lang w:val="en-US"/>
        </w:rPr>
        <w:t xml:space="preserve">. </w:t>
      </w:r>
      <w:r w:rsidR="008C3D89">
        <w:rPr>
          <w:sz w:val="20"/>
          <w:lang w:val="en-US"/>
        </w:rPr>
        <w:t>F</w:t>
      </w:r>
      <w:r w:rsidR="008C3D89">
        <w:rPr>
          <w:rFonts w:hint="eastAsia"/>
          <w:sz w:val="20"/>
          <w:lang w:val="en-US"/>
        </w:rPr>
        <w:t>or measurement not using GAP, i.e. intra-frequency measurement, the propagation delay</w:t>
      </w:r>
      <w:r w:rsidR="00366D6E">
        <w:rPr>
          <w:rFonts w:hint="eastAsia"/>
          <w:sz w:val="20"/>
          <w:lang w:val="en-US"/>
        </w:rPr>
        <w:t xml:space="preserve"> difference</w:t>
      </w:r>
      <w:r w:rsidR="008C3D89">
        <w:rPr>
          <w:rFonts w:hint="eastAsia"/>
          <w:sz w:val="20"/>
          <w:lang w:val="en-US"/>
        </w:rPr>
        <w:t xml:space="preserve"> </w:t>
      </w:r>
      <w:r w:rsidR="00366D6E">
        <w:rPr>
          <w:rFonts w:hint="eastAsia"/>
          <w:sz w:val="20"/>
          <w:lang w:val="en-US"/>
        </w:rPr>
        <w:t>can</w:t>
      </w:r>
      <w:r w:rsidR="00366D6E">
        <w:rPr>
          <w:sz w:val="20"/>
          <w:lang w:val="en-US"/>
        </w:rPr>
        <w:t>’</w:t>
      </w:r>
      <w:r w:rsidR="00366D6E">
        <w:rPr>
          <w:rFonts w:hint="eastAsia"/>
          <w:sz w:val="20"/>
          <w:lang w:val="en-US"/>
        </w:rPr>
        <w:t xml:space="preserve">t impact measurement, and have no special requirements for SMTC. </w:t>
      </w:r>
      <w:r w:rsidR="00366D6E">
        <w:rPr>
          <w:sz w:val="20"/>
          <w:lang w:val="en-US"/>
        </w:rPr>
        <w:t>F</w:t>
      </w:r>
      <w:r w:rsidR="00366D6E">
        <w:rPr>
          <w:rFonts w:hint="eastAsia"/>
          <w:sz w:val="20"/>
          <w:lang w:val="en-US"/>
        </w:rPr>
        <w:t xml:space="preserve">or measurement using GAP, current measurement GAP may not cover all scenarios. </w:t>
      </w:r>
      <w:r w:rsidR="00366D6E">
        <w:rPr>
          <w:sz w:val="20"/>
          <w:lang w:val="en-US"/>
        </w:rPr>
        <w:t>I</w:t>
      </w:r>
      <w:r w:rsidR="00366D6E">
        <w:rPr>
          <w:rFonts w:hint="eastAsia"/>
          <w:sz w:val="20"/>
          <w:lang w:val="en-US"/>
        </w:rPr>
        <w:t>t may us</w:t>
      </w:r>
      <w:r w:rsidR="00196A6F">
        <w:rPr>
          <w:rFonts w:hint="eastAsia"/>
          <w:sz w:val="20"/>
          <w:lang w:val="en-US"/>
        </w:rPr>
        <w:t>e</w:t>
      </w:r>
      <w:r w:rsidR="00366D6E">
        <w:rPr>
          <w:rFonts w:hint="eastAsia"/>
          <w:sz w:val="20"/>
          <w:lang w:val="en-US"/>
        </w:rPr>
        <w:t xml:space="preserve"> longer measurement GAP and support multiple GAP pattern</w:t>
      </w:r>
      <w:r w:rsidR="00196A6F">
        <w:rPr>
          <w:rFonts w:hint="eastAsia"/>
          <w:sz w:val="20"/>
          <w:lang w:val="en-US"/>
        </w:rPr>
        <w:t>s</w:t>
      </w:r>
      <w:r w:rsidR="00366D6E">
        <w:rPr>
          <w:rFonts w:hint="eastAsia"/>
          <w:sz w:val="20"/>
          <w:lang w:val="en-US"/>
        </w:rPr>
        <w:t xml:space="preserve"> to solve this issue. </w:t>
      </w:r>
      <w:r w:rsidR="00366D6E">
        <w:rPr>
          <w:sz w:val="20"/>
          <w:lang w:val="en-US"/>
        </w:rPr>
        <w:t>I</w:t>
      </w:r>
      <w:r w:rsidR="00366D6E">
        <w:rPr>
          <w:rFonts w:hint="eastAsia"/>
          <w:sz w:val="20"/>
          <w:lang w:val="en-US"/>
        </w:rPr>
        <w:t>t should be decided how to deal with these issues by RAN1/RAN2.</w:t>
      </w:r>
    </w:p>
    <w:p w:rsidR="00366D6E" w:rsidRPr="005800B0" w:rsidRDefault="00366D6E" w:rsidP="00366D6E">
      <w:pPr>
        <w:spacing w:before="0" w:after="120"/>
        <w:jc w:val="left"/>
        <w:rPr>
          <w:b/>
          <w:sz w:val="20"/>
          <w:lang w:val="en-US"/>
        </w:rPr>
      </w:pPr>
      <w:r w:rsidRPr="005800B0">
        <w:rPr>
          <w:rFonts w:hint="eastAsia"/>
          <w:b/>
          <w:sz w:val="20"/>
          <w:lang w:val="en-US"/>
        </w:rPr>
        <w:t xml:space="preserve">Observation </w:t>
      </w:r>
      <w:r>
        <w:rPr>
          <w:rFonts w:hint="eastAsia"/>
          <w:b/>
          <w:sz w:val="20"/>
          <w:lang w:val="en-US"/>
        </w:rPr>
        <w:t>10</w:t>
      </w:r>
      <w:r w:rsidRPr="005800B0">
        <w:rPr>
          <w:rFonts w:hint="eastAsia"/>
          <w:b/>
          <w:sz w:val="20"/>
          <w:lang w:val="en-US"/>
        </w:rPr>
        <w:t xml:space="preserve">: </w:t>
      </w:r>
      <w:r>
        <w:rPr>
          <w:rFonts w:hint="eastAsia"/>
          <w:b/>
          <w:sz w:val="20"/>
          <w:lang w:val="en-US"/>
        </w:rPr>
        <w:t>T</w:t>
      </w:r>
      <w:r w:rsidRPr="00366D6E">
        <w:rPr>
          <w:b/>
          <w:sz w:val="20"/>
          <w:lang w:val="en-US"/>
        </w:rPr>
        <w:t xml:space="preserve">he propagation delay difference can’t impact </w:t>
      </w:r>
      <w:r>
        <w:rPr>
          <w:rFonts w:hint="eastAsia"/>
          <w:b/>
          <w:sz w:val="20"/>
          <w:lang w:val="en-US"/>
        </w:rPr>
        <w:t xml:space="preserve">SMTC configuration and </w:t>
      </w:r>
      <w:r w:rsidRPr="00366D6E">
        <w:rPr>
          <w:b/>
          <w:sz w:val="20"/>
          <w:lang w:val="en-US"/>
        </w:rPr>
        <w:t>measurement</w:t>
      </w:r>
      <w:r>
        <w:rPr>
          <w:rFonts w:hint="eastAsia"/>
          <w:b/>
          <w:sz w:val="20"/>
          <w:lang w:val="en-US"/>
        </w:rPr>
        <w:t xml:space="preserve"> not using GAP</w:t>
      </w:r>
      <w:r w:rsidRPr="005800B0">
        <w:rPr>
          <w:rFonts w:hint="eastAsia"/>
          <w:b/>
          <w:sz w:val="20"/>
          <w:lang w:val="en-US"/>
        </w:rPr>
        <w:t>.</w:t>
      </w:r>
      <w:r>
        <w:rPr>
          <w:rFonts w:hint="eastAsia"/>
          <w:b/>
          <w:sz w:val="20"/>
          <w:lang w:val="en-US"/>
        </w:rPr>
        <w:t xml:space="preserve"> U</w:t>
      </w:r>
      <w:r w:rsidRPr="00366D6E">
        <w:rPr>
          <w:b/>
          <w:sz w:val="20"/>
          <w:lang w:val="en-US"/>
        </w:rPr>
        <w:t>sing longer measurement GAP and supporting multiple GAP pattern</w:t>
      </w:r>
      <w:r w:rsidR="00196A6F">
        <w:rPr>
          <w:rFonts w:hint="eastAsia"/>
          <w:b/>
          <w:sz w:val="20"/>
          <w:lang w:val="en-US"/>
        </w:rPr>
        <w:t>s</w:t>
      </w:r>
      <w:r w:rsidRPr="00366D6E">
        <w:rPr>
          <w:b/>
          <w:sz w:val="20"/>
          <w:lang w:val="en-US"/>
        </w:rPr>
        <w:t xml:space="preserve"> </w:t>
      </w:r>
      <w:r>
        <w:rPr>
          <w:rFonts w:hint="eastAsia"/>
          <w:b/>
          <w:sz w:val="20"/>
          <w:lang w:val="en-US"/>
        </w:rPr>
        <w:t xml:space="preserve">may </w:t>
      </w:r>
      <w:r w:rsidRPr="00366D6E">
        <w:rPr>
          <w:b/>
          <w:sz w:val="20"/>
          <w:lang w:val="en-US"/>
        </w:rPr>
        <w:t>solve this issue</w:t>
      </w:r>
      <w:r>
        <w:rPr>
          <w:rFonts w:hint="eastAsia"/>
          <w:b/>
          <w:sz w:val="20"/>
          <w:lang w:val="en-US"/>
        </w:rPr>
        <w:t xml:space="preserve"> for measurement using GAP</w:t>
      </w:r>
      <w:r w:rsidRPr="00366D6E">
        <w:rPr>
          <w:b/>
          <w:sz w:val="20"/>
          <w:lang w:val="en-US"/>
        </w:rPr>
        <w:t>.</w:t>
      </w:r>
      <w:r w:rsidRPr="00366D6E">
        <w:t xml:space="preserve"> </w:t>
      </w:r>
      <w:r w:rsidR="009B72A7">
        <w:rPr>
          <w:rFonts w:hint="eastAsia"/>
          <w:b/>
          <w:sz w:val="20"/>
          <w:lang w:val="en-US"/>
        </w:rPr>
        <w:t>How</w:t>
      </w:r>
      <w:r w:rsidRPr="00366D6E">
        <w:rPr>
          <w:b/>
          <w:sz w:val="20"/>
          <w:lang w:val="en-US"/>
        </w:rPr>
        <w:t xml:space="preserve"> to deal with these issues </w:t>
      </w:r>
      <w:r w:rsidR="00580C83">
        <w:rPr>
          <w:rFonts w:hint="eastAsia"/>
          <w:b/>
          <w:sz w:val="20"/>
          <w:lang w:val="en-US"/>
        </w:rPr>
        <w:t xml:space="preserve">should be decided </w:t>
      </w:r>
      <w:r w:rsidRPr="00366D6E">
        <w:rPr>
          <w:b/>
          <w:sz w:val="20"/>
          <w:lang w:val="en-US"/>
        </w:rPr>
        <w:t>by RAN1/RAN2.</w:t>
      </w:r>
    </w:p>
    <w:p w:rsidR="00B6048C" w:rsidRPr="00580C83" w:rsidRDefault="00B6048C" w:rsidP="00F66732">
      <w:pPr>
        <w:spacing w:before="0" w:after="120"/>
        <w:jc w:val="left"/>
        <w:rPr>
          <w:sz w:val="20"/>
          <w:lang w:val="en-US"/>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F57C0A" w:rsidRDefault="00196A6F" w:rsidP="00031F89">
      <w:pPr>
        <w:spacing w:before="0" w:after="120"/>
        <w:jc w:val="left"/>
        <w:rPr>
          <w:sz w:val="20"/>
        </w:rPr>
      </w:pPr>
      <w:r>
        <w:rPr>
          <w:rFonts w:hint="eastAsia"/>
          <w:sz w:val="20"/>
        </w:rPr>
        <w:t xml:space="preserve">In this contribution, we discuss several topics </w:t>
      </w:r>
      <w:r w:rsidR="00F57C0A">
        <w:rPr>
          <w:rFonts w:hint="eastAsia"/>
          <w:sz w:val="20"/>
        </w:rPr>
        <w:t xml:space="preserve">of </w:t>
      </w:r>
      <w:r w:rsidR="008936CC">
        <w:rPr>
          <w:rFonts w:hint="eastAsia"/>
          <w:sz w:val="20"/>
        </w:rPr>
        <w:t>measurement requirements for NTN</w:t>
      </w:r>
      <w:r w:rsidR="00F57C0A">
        <w:rPr>
          <w:rFonts w:hint="eastAsia"/>
          <w:sz w:val="20"/>
        </w:rPr>
        <w:t xml:space="preserve"> and present following </w:t>
      </w:r>
      <w:r w:rsidR="00580C83">
        <w:rPr>
          <w:rFonts w:hint="eastAsia"/>
          <w:sz w:val="20"/>
        </w:rPr>
        <w:t>observation</w:t>
      </w:r>
      <w:r w:rsidR="00F57C0A">
        <w:rPr>
          <w:rFonts w:hint="eastAsia"/>
          <w:sz w:val="20"/>
        </w:rPr>
        <w:t>s:</w:t>
      </w:r>
    </w:p>
    <w:p w:rsidR="00580C83" w:rsidRPr="00166D76" w:rsidRDefault="00580C83" w:rsidP="00580C83">
      <w:pPr>
        <w:spacing w:before="0" w:after="120"/>
        <w:jc w:val="left"/>
        <w:rPr>
          <w:b/>
          <w:sz w:val="20"/>
        </w:rPr>
      </w:pPr>
      <w:r w:rsidRPr="00166D76">
        <w:rPr>
          <w:rFonts w:hint="eastAsia"/>
          <w:b/>
          <w:sz w:val="20"/>
        </w:rPr>
        <w:t xml:space="preserve">Observation 1: </w:t>
      </w:r>
      <w:r w:rsidR="0096267D">
        <w:rPr>
          <w:rFonts w:hint="eastAsia"/>
          <w:b/>
          <w:sz w:val="20"/>
        </w:rPr>
        <w:t>T</w:t>
      </w:r>
      <w:r w:rsidRPr="00166D76">
        <w:rPr>
          <w:rFonts w:hint="eastAsia"/>
          <w:b/>
          <w:sz w:val="20"/>
        </w:rPr>
        <w:t>he DRX should not be longer than 320ms for NTN system.</w:t>
      </w:r>
    </w:p>
    <w:p w:rsidR="00580C83" w:rsidRPr="00194B3F" w:rsidRDefault="00580C83" w:rsidP="00580C83">
      <w:pPr>
        <w:spacing w:before="0" w:after="120"/>
        <w:jc w:val="left"/>
        <w:rPr>
          <w:b/>
          <w:sz w:val="20"/>
        </w:rPr>
      </w:pPr>
      <w:r w:rsidRPr="00194B3F">
        <w:rPr>
          <w:rFonts w:hint="eastAsia"/>
          <w:b/>
          <w:sz w:val="20"/>
        </w:rPr>
        <w:t xml:space="preserve">Observation 2: The side condition for RRM measurement requirements may be defined at </w:t>
      </w:r>
      <w:proofErr w:type="spellStart"/>
      <w:r w:rsidRPr="00194B3F">
        <w:rPr>
          <w:b/>
          <w:sz w:val="20"/>
        </w:rPr>
        <w:t>Es</w:t>
      </w:r>
      <w:proofErr w:type="spellEnd"/>
      <w:r w:rsidRPr="00194B3F">
        <w:rPr>
          <w:b/>
          <w:sz w:val="20"/>
        </w:rPr>
        <w:t>/</w:t>
      </w:r>
      <w:proofErr w:type="spellStart"/>
      <w:r w:rsidRPr="00194B3F">
        <w:rPr>
          <w:b/>
          <w:sz w:val="20"/>
        </w:rPr>
        <w:t>Iot</w:t>
      </w:r>
      <w:proofErr w:type="spellEnd"/>
      <w:r w:rsidRPr="00194B3F">
        <w:rPr>
          <w:rFonts w:hint="eastAsia"/>
          <w:b/>
          <w:sz w:val="20"/>
        </w:rPr>
        <w:t xml:space="preserve"> </w:t>
      </w:r>
      <w:r w:rsidRPr="00194B3F">
        <w:rPr>
          <w:b/>
          <w:sz w:val="20"/>
        </w:rPr>
        <w:t>≥</w:t>
      </w:r>
      <w:r w:rsidRPr="00194B3F">
        <w:rPr>
          <w:rFonts w:hint="eastAsia"/>
          <w:b/>
          <w:sz w:val="20"/>
        </w:rPr>
        <w:t xml:space="preserve"> </w:t>
      </w:r>
      <w:r w:rsidRPr="00194B3F">
        <w:rPr>
          <w:b/>
          <w:sz w:val="20"/>
        </w:rPr>
        <w:t>-</w:t>
      </w:r>
      <w:r w:rsidRPr="00194B3F">
        <w:rPr>
          <w:rFonts w:hint="eastAsia"/>
          <w:b/>
          <w:sz w:val="20"/>
        </w:rPr>
        <w:t>3</w:t>
      </w:r>
      <w:r w:rsidRPr="00194B3F">
        <w:rPr>
          <w:b/>
          <w:sz w:val="20"/>
        </w:rPr>
        <w:t xml:space="preserve"> </w:t>
      </w:r>
      <w:proofErr w:type="spellStart"/>
      <w:r w:rsidRPr="00194B3F">
        <w:rPr>
          <w:b/>
          <w:sz w:val="20"/>
        </w:rPr>
        <w:t>dB</w:t>
      </w:r>
      <w:r w:rsidRPr="00194B3F">
        <w:rPr>
          <w:rFonts w:hint="eastAsia"/>
          <w:b/>
          <w:sz w:val="20"/>
        </w:rPr>
        <w:t>.</w:t>
      </w:r>
      <w:proofErr w:type="spellEnd"/>
    </w:p>
    <w:p w:rsidR="00580C83" w:rsidRPr="00194B3F" w:rsidRDefault="0096267D" w:rsidP="00580C83">
      <w:pPr>
        <w:spacing w:before="0" w:after="120"/>
        <w:jc w:val="left"/>
        <w:rPr>
          <w:b/>
          <w:sz w:val="20"/>
        </w:rPr>
      </w:pPr>
      <w:r w:rsidRPr="00194B3F">
        <w:rPr>
          <w:rFonts w:hint="eastAsia"/>
          <w:b/>
          <w:sz w:val="20"/>
        </w:rPr>
        <w:t xml:space="preserve">Observation </w:t>
      </w:r>
      <w:r>
        <w:rPr>
          <w:rFonts w:hint="eastAsia"/>
          <w:b/>
          <w:sz w:val="20"/>
        </w:rPr>
        <w:t>3</w:t>
      </w:r>
      <w:r w:rsidRPr="00194B3F">
        <w:rPr>
          <w:rFonts w:hint="eastAsia"/>
          <w:b/>
          <w:sz w:val="20"/>
        </w:rPr>
        <w:t xml:space="preserve">: </w:t>
      </w:r>
      <w:r w:rsidRPr="00DE25D5">
        <w:rPr>
          <w:b/>
          <w:sz w:val="20"/>
        </w:rPr>
        <w:t xml:space="preserve">NTN FR2 UE should not need receiving beam sweep, or </w:t>
      </w:r>
      <w:r>
        <w:rPr>
          <w:rFonts w:hint="eastAsia"/>
          <w:b/>
          <w:sz w:val="20"/>
        </w:rPr>
        <w:t>reduced</w:t>
      </w:r>
      <w:r w:rsidRPr="00DE25D5">
        <w:rPr>
          <w:b/>
          <w:sz w:val="20"/>
        </w:rPr>
        <w:t xml:space="preserve"> beam sweep</w:t>
      </w:r>
      <w:r>
        <w:rPr>
          <w:rFonts w:hint="eastAsia"/>
          <w:b/>
          <w:sz w:val="20"/>
        </w:rPr>
        <w:t>ing, e.g. 2 times</w:t>
      </w:r>
      <w:r w:rsidRPr="00DE25D5">
        <w:rPr>
          <w:b/>
          <w:sz w:val="20"/>
        </w:rPr>
        <w:t>.</w:t>
      </w:r>
    </w:p>
    <w:p w:rsidR="00580C83" w:rsidRPr="00BD5AE1" w:rsidRDefault="00580C83" w:rsidP="00580C83">
      <w:pPr>
        <w:spacing w:before="0" w:after="120"/>
        <w:jc w:val="left"/>
        <w:rPr>
          <w:b/>
          <w:sz w:val="20"/>
        </w:rPr>
      </w:pPr>
      <w:r w:rsidRPr="00BD5AE1">
        <w:rPr>
          <w:b/>
          <w:sz w:val="20"/>
        </w:rPr>
        <w:t>O</w:t>
      </w:r>
      <w:r w:rsidRPr="00BD5AE1">
        <w:rPr>
          <w:rFonts w:hint="eastAsia"/>
          <w:b/>
          <w:sz w:val="20"/>
        </w:rPr>
        <w:t>bservation 4: I</w:t>
      </w:r>
      <w:r w:rsidRPr="00BD5AE1">
        <w:rPr>
          <w:b/>
          <w:sz w:val="20"/>
        </w:rPr>
        <w:t xml:space="preserve">t may be </w:t>
      </w:r>
      <w:r>
        <w:rPr>
          <w:rFonts w:hint="eastAsia"/>
          <w:b/>
          <w:sz w:val="20"/>
        </w:rPr>
        <w:t xml:space="preserve">appropriate </w:t>
      </w:r>
      <w:r w:rsidRPr="00BD5AE1">
        <w:rPr>
          <w:b/>
          <w:sz w:val="20"/>
        </w:rPr>
        <w:t>that the update rate of ephemeris parameters is 1 time per second.</w:t>
      </w:r>
    </w:p>
    <w:p w:rsidR="00580C83" w:rsidRPr="007553FB" w:rsidRDefault="0096267D" w:rsidP="00580C83">
      <w:pPr>
        <w:spacing w:before="0" w:after="120"/>
        <w:jc w:val="left"/>
        <w:rPr>
          <w:b/>
          <w:sz w:val="20"/>
        </w:rPr>
      </w:pPr>
      <w:r w:rsidRPr="007553FB">
        <w:rPr>
          <w:b/>
          <w:sz w:val="20"/>
        </w:rPr>
        <w:t>O</w:t>
      </w:r>
      <w:r w:rsidRPr="007553FB">
        <w:rPr>
          <w:rFonts w:hint="eastAsia"/>
          <w:b/>
          <w:sz w:val="20"/>
        </w:rPr>
        <w:t xml:space="preserve">bservation 5: How </w:t>
      </w:r>
      <w:r>
        <w:rPr>
          <w:rFonts w:hint="eastAsia"/>
          <w:b/>
          <w:sz w:val="20"/>
        </w:rPr>
        <w:t xml:space="preserve">to </w:t>
      </w:r>
      <w:r w:rsidRPr="007553FB">
        <w:rPr>
          <w:rFonts w:hint="eastAsia"/>
          <w:b/>
          <w:sz w:val="20"/>
        </w:rPr>
        <w:t xml:space="preserve">do the pre-compensation of feeder link should be decided by </w:t>
      </w:r>
      <w:r w:rsidRPr="007553FB">
        <w:rPr>
          <w:b/>
          <w:sz w:val="20"/>
        </w:rPr>
        <w:t>RAN1</w:t>
      </w:r>
      <w:r w:rsidRPr="007553FB">
        <w:rPr>
          <w:rFonts w:hint="eastAsia"/>
          <w:b/>
          <w:sz w:val="20"/>
        </w:rPr>
        <w:t xml:space="preserve"> and its error may be </w:t>
      </w:r>
      <w:r w:rsidRPr="007553FB">
        <w:rPr>
          <w:b/>
          <w:sz w:val="20"/>
        </w:rPr>
        <w:t>negligible</w:t>
      </w:r>
      <w:r w:rsidRPr="007553FB">
        <w:rPr>
          <w:rFonts w:hint="eastAsia"/>
          <w:b/>
          <w:sz w:val="20"/>
        </w:rPr>
        <w:t xml:space="preserve"> compare with pre-compensation of </w:t>
      </w:r>
      <w:r>
        <w:rPr>
          <w:rFonts w:hint="eastAsia"/>
          <w:b/>
          <w:sz w:val="20"/>
        </w:rPr>
        <w:t>service</w:t>
      </w:r>
      <w:r w:rsidRPr="007553FB">
        <w:rPr>
          <w:rFonts w:hint="eastAsia"/>
          <w:b/>
          <w:sz w:val="20"/>
        </w:rPr>
        <w:t xml:space="preserve"> link done by UE.</w:t>
      </w:r>
    </w:p>
    <w:p w:rsidR="00580C83" w:rsidRPr="0090145C" w:rsidRDefault="00580C83" w:rsidP="00580C83">
      <w:pPr>
        <w:spacing w:before="0" w:after="120"/>
        <w:jc w:val="left"/>
        <w:rPr>
          <w:b/>
          <w:sz w:val="20"/>
          <w:lang w:val="en-US"/>
        </w:rPr>
      </w:pPr>
      <w:r w:rsidRPr="0090145C">
        <w:rPr>
          <w:b/>
          <w:sz w:val="20"/>
          <w:lang w:val="en-US"/>
        </w:rPr>
        <w:t>O</w:t>
      </w:r>
      <w:r w:rsidRPr="0090145C">
        <w:rPr>
          <w:rFonts w:hint="eastAsia"/>
          <w:b/>
          <w:sz w:val="20"/>
          <w:lang w:val="en-US"/>
        </w:rPr>
        <w:t>bservation 6: The priority for GEO, LEO, and HAPS may not be defined their priority ahead and can be set measurement frequency priority by network as TN NR system.</w:t>
      </w:r>
    </w:p>
    <w:p w:rsidR="00580C83" w:rsidRDefault="00580C83" w:rsidP="00580C83">
      <w:pPr>
        <w:spacing w:before="0" w:after="120"/>
        <w:jc w:val="left"/>
        <w:rPr>
          <w:b/>
          <w:sz w:val="20"/>
          <w:lang w:val="en-US"/>
        </w:rPr>
      </w:pPr>
      <w:r w:rsidRPr="0090145C">
        <w:rPr>
          <w:rFonts w:hint="eastAsia"/>
          <w:b/>
          <w:sz w:val="20"/>
          <w:lang w:val="en-US"/>
        </w:rPr>
        <w:t>Observation 7: HAPS can be measured as very large cell.</w:t>
      </w:r>
    </w:p>
    <w:p w:rsidR="00580C83" w:rsidRPr="00D91C16" w:rsidRDefault="0096267D" w:rsidP="00580C83">
      <w:pPr>
        <w:spacing w:before="0" w:after="120"/>
        <w:jc w:val="left"/>
        <w:rPr>
          <w:b/>
          <w:sz w:val="20"/>
          <w:lang w:val="en-US"/>
        </w:rPr>
      </w:pPr>
      <w:r w:rsidRPr="00D91C16">
        <w:rPr>
          <w:rFonts w:hint="eastAsia"/>
          <w:b/>
          <w:sz w:val="20"/>
          <w:lang w:val="en-US"/>
        </w:rPr>
        <w:t>Observation 8: T</w:t>
      </w:r>
      <w:r w:rsidRPr="00D91C16">
        <w:rPr>
          <w:b/>
          <w:sz w:val="20"/>
          <w:lang w:val="en-US"/>
        </w:rPr>
        <w:t>he existing mobility methodologies</w:t>
      </w:r>
      <w:r w:rsidRPr="00D91C16">
        <w:rPr>
          <w:rFonts w:hint="eastAsia"/>
          <w:b/>
          <w:sz w:val="20"/>
          <w:lang w:val="en-US"/>
        </w:rPr>
        <w:t xml:space="preserve"> can be reused for NTN </w:t>
      </w:r>
      <w:r w:rsidRPr="00D91C16">
        <w:rPr>
          <w:b/>
          <w:sz w:val="20"/>
          <w:lang w:val="en-US"/>
        </w:rPr>
        <w:t>scenario</w:t>
      </w:r>
      <w:r w:rsidRPr="00D91C16">
        <w:rPr>
          <w:rFonts w:hint="eastAsia"/>
          <w:b/>
          <w:sz w:val="20"/>
          <w:lang w:val="en-US"/>
        </w:rPr>
        <w:t xml:space="preserve">s with limitation of DRX </w:t>
      </w:r>
      <w:r>
        <w:rPr>
          <w:rFonts w:hint="eastAsia"/>
          <w:b/>
          <w:sz w:val="20"/>
          <w:lang w:val="en-US"/>
        </w:rPr>
        <w:t>cycle</w:t>
      </w:r>
      <w:r w:rsidRPr="00D91C16">
        <w:rPr>
          <w:rFonts w:hint="eastAsia"/>
          <w:b/>
          <w:sz w:val="20"/>
          <w:lang w:val="en-US"/>
        </w:rPr>
        <w:t xml:space="preserve"> and </w:t>
      </w:r>
      <w:r>
        <w:rPr>
          <w:rFonts w:hint="eastAsia"/>
          <w:b/>
          <w:sz w:val="20"/>
          <w:lang w:val="en-US"/>
        </w:rPr>
        <w:t xml:space="preserve">the number of </w:t>
      </w:r>
      <w:r w:rsidRPr="00D91C16">
        <w:rPr>
          <w:rFonts w:hint="eastAsia"/>
          <w:b/>
          <w:sz w:val="20"/>
          <w:lang w:val="en-US"/>
        </w:rPr>
        <w:t>measurement sample</w:t>
      </w:r>
      <w:r>
        <w:rPr>
          <w:rFonts w:hint="eastAsia"/>
          <w:b/>
          <w:sz w:val="20"/>
          <w:lang w:val="en-US"/>
        </w:rPr>
        <w:t>s</w:t>
      </w:r>
      <w:r w:rsidRPr="00D91C16">
        <w:rPr>
          <w:rFonts w:hint="eastAsia"/>
          <w:b/>
          <w:sz w:val="20"/>
          <w:lang w:val="en-US"/>
        </w:rPr>
        <w:t>.</w:t>
      </w:r>
    </w:p>
    <w:p w:rsidR="00580C83" w:rsidRPr="005800B0" w:rsidRDefault="0096267D" w:rsidP="00580C83">
      <w:pPr>
        <w:spacing w:before="0" w:after="120"/>
        <w:jc w:val="left"/>
        <w:rPr>
          <w:b/>
          <w:sz w:val="20"/>
          <w:lang w:val="en-US"/>
        </w:rPr>
      </w:pPr>
      <w:r w:rsidRPr="005800B0">
        <w:rPr>
          <w:rFonts w:hint="eastAsia"/>
          <w:b/>
          <w:sz w:val="20"/>
          <w:lang w:val="en-US"/>
        </w:rPr>
        <w:t xml:space="preserve">Observation 9: The GNSS receiving should not be interrupted, and </w:t>
      </w:r>
      <w:r w:rsidRPr="005800B0">
        <w:rPr>
          <w:b/>
          <w:sz w:val="20"/>
          <w:lang w:val="en-US"/>
        </w:rPr>
        <w:t>interrupting</w:t>
      </w:r>
      <w:r w:rsidRPr="005800B0">
        <w:rPr>
          <w:rFonts w:hint="eastAsia"/>
          <w:b/>
          <w:sz w:val="20"/>
          <w:lang w:val="en-US"/>
        </w:rPr>
        <w:t xml:space="preserve"> data communication</w:t>
      </w:r>
      <w:r>
        <w:rPr>
          <w:b/>
          <w:sz w:val="20"/>
          <w:lang w:val="en-US"/>
        </w:rPr>
        <w:t xml:space="preserve"> can be allowed</w:t>
      </w:r>
      <w:r w:rsidRPr="005800B0">
        <w:rPr>
          <w:rFonts w:hint="eastAsia"/>
          <w:b/>
          <w:sz w:val="20"/>
          <w:lang w:val="en-US"/>
        </w:rPr>
        <w:t>.</w:t>
      </w:r>
    </w:p>
    <w:p w:rsidR="00580C83" w:rsidRPr="005800B0" w:rsidRDefault="0096267D" w:rsidP="00580C83">
      <w:pPr>
        <w:spacing w:before="0" w:after="120"/>
        <w:jc w:val="left"/>
        <w:rPr>
          <w:b/>
          <w:sz w:val="20"/>
          <w:lang w:val="en-US"/>
        </w:rPr>
      </w:pPr>
      <w:r w:rsidRPr="005800B0">
        <w:rPr>
          <w:rFonts w:hint="eastAsia"/>
          <w:b/>
          <w:sz w:val="20"/>
          <w:lang w:val="en-US"/>
        </w:rPr>
        <w:t xml:space="preserve">Observation </w:t>
      </w:r>
      <w:r>
        <w:rPr>
          <w:rFonts w:hint="eastAsia"/>
          <w:b/>
          <w:sz w:val="20"/>
          <w:lang w:val="en-US"/>
        </w:rPr>
        <w:t>10</w:t>
      </w:r>
      <w:r w:rsidRPr="005800B0">
        <w:rPr>
          <w:rFonts w:hint="eastAsia"/>
          <w:b/>
          <w:sz w:val="20"/>
          <w:lang w:val="en-US"/>
        </w:rPr>
        <w:t xml:space="preserve">: </w:t>
      </w:r>
      <w:r>
        <w:rPr>
          <w:rFonts w:hint="eastAsia"/>
          <w:b/>
          <w:sz w:val="20"/>
          <w:lang w:val="en-US"/>
        </w:rPr>
        <w:t>T</w:t>
      </w:r>
      <w:r w:rsidRPr="00366D6E">
        <w:rPr>
          <w:b/>
          <w:sz w:val="20"/>
          <w:lang w:val="en-US"/>
        </w:rPr>
        <w:t xml:space="preserve">he propagation delay difference can’t impact </w:t>
      </w:r>
      <w:r>
        <w:rPr>
          <w:rFonts w:hint="eastAsia"/>
          <w:b/>
          <w:sz w:val="20"/>
          <w:lang w:val="en-US"/>
        </w:rPr>
        <w:t xml:space="preserve">SMTC configuration and </w:t>
      </w:r>
      <w:r w:rsidRPr="00366D6E">
        <w:rPr>
          <w:b/>
          <w:sz w:val="20"/>
          <w:lang w:val="en-US"/>
        </w:rPr>
        <w:t>measurement</w:t>
      </w:r>
      <w:r>
        <w:rPr>
          <w:rFonts w:hint="eastAsia"/>
          <w:b/>
          <w:sz w:val="20"/>
          <w:lang w:val="en-US"/>
        </w:rPr>
        <w:t xml:space="preserve"> not using GAP</w:t>
      </w:r>
      <w:r w:rsidRPr="005800B0">
        <w:rPr>
          <w:rFonts w:hint="eastAsia"/>
          <w:b/>
          <w:sz w:val="20"/>
          <w:lang w:val="en-US"/>
        </w:rPr>
        <w:t>.</w:t>
      </w:r>
      <w:r>
        <w:rPr>
          <w:rFonts w:hint="eastAsia"/>
          <w:b/>
          <w:sz w:val="20"/>
          <w:lang w:val="en-US"/>
        </w:rPr>
        <w:t xml:space="preserve"> U</w:t>
      </w:r>
      <w:r w:rsidRPr="00366D6E">
        <w:rPr>
          <w:b/>
          <w:sz w:val="20"/>
          <w:lang w:val="en-US"/>
        </w:rPr>
        <w:t>sing longer measurement GAP and supporting multiple GAP pattern</w:t>
      </w:r>
      <w:r>
        <w:rPr>
          <w:rFonts w:hint="eastAsia"/>
          <w:b/>
          <w:sz w:val="20"/>
          <w:lang w:val="en-US"/>
        </w:rPr>
        <w:t>s</w:t>
      </w:r>
      <w:r w:rsidRPr="00366D6E">
        <w:rPr>
          <w:b/>
          <w:sz w:val="20"/>
          <w:lang w:val="en-US"/>
        </w:rPr>
        <w:t xml:space="preserve"> </w:t>
      </w:r>
      <w:r>
        <w:rPr>
          <w:rFonts w:hint="eastAsia"/>
          <w:b/>
          <w:sz w:val="20"/>
          <w:lang w:val="en-US"/>
        </w:rPr>
        <w:t xml:space="preserve">may </w:t>
      </w:r>
      <w:r w:rsidRPr="00366D6E">
        <w:rPr>
          <w:b/>
          <w:sz w:val="20"/>
          <w:lang w:val="en-US"/>
        </w:rPr>
        <w:t>solve this issue</w:t>
      </w:r>
      <w:r>
        <w:rPr>
          <w:rFonts w:hint="eastAsia"/>
          <w:b/>
          <w:sz w:val="20"/>
          <w:lang w:val="en-US"/>
        </w:rPr>
        <w:t xml:space="preserve"> for measurement using GAP</w:t>
      </w:r>
      <w:r w:rsidRPr="00366D6E">
        <w:rPr>
          <w:b/>
          <w:sz w:val="20"/>
          <w:lang w:val="en-US"/>
        </w:rPr>
        <w:t>.</w:t>
      </w:r>
      <w:r w:rsidRPr="00366D6E">
        <w:t xml:space="preserve"> </w:t>
      </w:r>
      <w:r>
        <w:rPr>
          <w:rFonts w:hint="eastAsia"/>
        </w:rPr>
        <w:t>H</w:t>
      </w:r>
      <w:proofErr w:type="spellStart"/>
      <w:r w:rsidRPr="00366D6E">
        <w:rPr>
          <w:b/>
          <w:sz w:val="20"/>
          <w:lang w:val="en-US"/>
        </w:rPr>
        <w:t>ow</w:t>
      </w:r>
      <w:proofErr w:type="spellEnd"/>
      <w:r w:rsidRPr="00366D6E">
        <w:rPr>
          <w:b/>
          <w:sz w:val="20"/>
          <w:lang w:val="en-US"/>
        </w:rPr>
        <w:t xml:space="preserve"> to deal with these issues </w:t>
      </w:r>
      <w:r>
        <w:rPr>
          <w:rFonts w:hint="eastAsia"/>
          <w:b/>
          <w:sz w:val="20"/>
          <w:lang w:val="en-US"/>
        </w:rPr>
        <w:t xml:space="preserve">should be decided </w:t>
      </w:r>
      <w:r w:rsidRPr="00366D6E">
        <w:rPr>
          <w:b/>
          <w:sz w:val="20"/>
          <w:lang w:val="en-US"/>
        </w:rPr>
        <w:t>by RAN1/RAN2.</w:t>
      </w:r>
    </w:p>
    <w:p w:rsidR="00031F89" w:rsidRPr="00580C83" w:rsidRDefault="00031F89" w:rsidP="008758CC">
      <w:pPr>
        <w:spacing w:before="0" w:after="120"/>
        <w:jc w:val="left"/>
        <w:rPr>
          <w:sz w:val="20"/>
          <w:lang w:val="en-US"/>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542A84" w:rsidRPr="00542A84">
        <w:rPr>
          <w:sz w:val="20"/>
        </w:rPr>
        <w:t>R4-210368</w:t>
      </w:r>
      <w:r w:rsidR="001302FF">
        <w:rPr>
          <w:rFonts w:hint="eastAsia"/>
          <w:sz w:val="20"/>
        </w:rPr>
        <w:t>2</w:t>
      </w:r>
      <w:r w:rsidR="00542A84">
        <w:rPr>
          <w:rFonts w:hint="eastAsia"/>
          <w:sz w:val="20"/>
        </w:rPr>
        <w:t xml:space="preserve">, </w:t>
      </w:r>
      <w:r w:rsidR="001302FF" w:rsidRPr="001302FF">
        <w:rPr>
          <w:sz w:val="20"/>
        </w:rPr>
        <w:t>WF on NTN RRM measurement requirements</w:t>
      </w:r>
      <w:r w:rsidR="001302FF">
        <w:rPr>
          <w:rFonts w:hint="eastAsia"/>
          <w:sz w:val="20"/>
        </w:rPr>
        <w:t xml:space="preserve">, </w:t>
      </w:r>
      <w:r w:rsidR="001302FF" w:rsidRPr="001302FF">
        <w:rPr>
          <w:sz w:val="20"/>
        </w:rPr>
        <w:t>Qualcomm</w:t>
      </w:r>
    </w:p>
    <w:p w:rsidR="00755CF7" w:rsidRDefault="006135C6" w:rsidP="001C63EC">
      <w:pPr>
        <w:pStyle w:val="ab"/>
        <w:ind w:left="540" w:hangingChars="270" w:hanging="540"/>
        <w:rPr>
          <w:sz w:val="20"/>
        </w:rPr>
      </w:pPr>
      <w:r>
        <w:rPr>
          <w:rFonts w:hint="eastAsia"/>
          <w:sz w:val="20"/>
        </w:rPr>
        <w:t>[</w:t>
      </w:r>
      <w:r w:rsidR="009973FC">
        <w:rPr>
          <w:rFonts w:hint="eastAsia"/>
          <w:sz w:val="20"/>
        </w:rPr>
        <w:t>2</w:t>
      </w:r>
      <w:r>
        <w:rPr>
          <w:rFonts w:hint="eastAsia"/>
          <w:sz w:val="20"/>
        </w:rPr>
        <w:t>]</w:t>
      </w:r>
      <w:r w:rsidR="001C63EC">
        <w:rPr>
          <w:rFonts w:hint="eastAsia"/>
          <w:sz w:val="20"/>
        </w:rPr>
        <w:tab/>
        <w:t xml:space="preserve">3GPP TR 38.811 v15.4.0, </w:t>
      </w:r>
      <w:r w:rsidR="001C63EC" w:rsidRPr="00BB6CDF">
        <w:rPr>
          <w:sz w:val="20"/>
        </w:rPr>
        <w:t>Study on New Radio (NR) to support non-terrestrial networks</w:t>
      </w:r>
    </w:p>
    <w:p w:rsidR="00764DD2" w:rsidRPr="00764DD2" w:rsidRDefault="00764DD2" w:rsidP="00442503">
      <w:pPr>
        <w:spacing w:before="0" w:after="120"/>
        <w:jc w:val="left"/>
        <w:rPr>
          <w:sz w:val="20"/>
        </w:rPr>
      </w:pPr>
    </w:p>
    <w:sectPr w:rsidR="00764DD2" w:rsidRPr="00764DD2" w:rsidSect="00EC439E">
      <w:headerReference w:type="even" r:id="rId13"/>
      <w:footerReference w:type="default" r:id="rId14"/>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8D6" w:rsidRDefault="00BD78D6" w:rsidP="0095591C">
      <w:pPr>
        <w:spacing w:after="60"/>
        <w:ind w:left="210"/>
      </w:pPr>
      <w:r>
        <w:separator/>
      </w:r>
    </w:p>
    <w:p w:rsidR="00BD78D6" w:rsidRDefault="00BD78D6"/>
  </w:endnote>
  <w:endnote w:type="continuationSeparator" w:id="0">
    <w:p w:rsidR="00BD78D6" w:rsidRDefault="00BD78D6" w:rsidP="0095591C">
      <w:pPr>
        <w:spacing w:after="60"/>
        <w:ind w:left="210"/>
      </w:pPr>
      <w:r>
        <w:continuationSeparator/>
      </w:r>
    </w:p>
    <w:p w:rsidR="00BD78D6" w:rsidRDefault="00BD7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CD3" w:rsidRDefault="00D20CD3"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B72A7">
      <w:t>1</w:t>
    </w:r>
    <w:r>
      <w:fldChar w:fldCharType="end"/>
    </w:r>
  </w:p>
  <w:p w:rsidR="00D20CD3" w:rsidRDefault="00D20CD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8D6" w:rsidRDefault="00BD78D6" w:rsidP="0095591C">
      <w:pPr>
        <w:spacing w:after="60"/>
        <w:ind w:left="210"/>
      </w:pPr>
      <w:r>
        <w:separator/>
      </w:r>
    </w:p>
    <w:p w:rsidR="00BD78D6" w:rsidRDefault="00BD78D6"/>
  </w:footnote>
  <w:footnote w:type="continuationSeparator" w:id="0">
    <w:p w:rsidR="00BD78D6" w:rsidRDefault="00BD78D6" w:rsidP="0095591C">
      <w:pPr>
        <w:spacing w:after="60"/>
        <w:ind w:left="210"/>
      </w:pPr>
      <w:r>
        <w:continuationSeparator/>
      </w:r>
    </w:p>
    <w:p w:rsidR="00BD78D6" w:rsidRDefault="00BD78D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CD3" w:rsidRDefault="00D20CD3"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0CD3" w:rsidRDefault="00D20CD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3pt;height:75.3pt" o:bullet="t">
        <v:imagedata r:id="rId1" o:title="art5CA9"/>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80B1748"/>
    <w:multiLevelType w:val="hybridMultilevel"/>
    <w:tmpl w:val="AFCA625C"/>
    <w:lvl w:ilvl="0" w:tplc="CC906736">
      <w:start w:val="1"/>
      <w:numFmt w:val="bullet"/>
      <w:lvlText w:val=""/>
      <w:lvlPicBulletId w:val="0"/>
      <w:lvlJc w:val="left"/>
      <w:pPr>
        <w:tabs>
          <w:tab w:val="num" w:pos="720"/>
        </w:tabs>
        <w:ind w:left="720" w:hanging="360"/>
      </w:pPr>
      <w:rPr>
        <w:rFonts w:ascii="Symbol" w:hAnsi="Symbol" w:hint="default"/>
      </w:rPr>
    </w:lvl>
    <w:lvl w:ilvl="1" w:tplc="FEC203D6">
      <w:start w:val="6966"/>
      <w:numFmt w:val="bullet"/>
      <w:lvlText w:val="•"/>
      <w:lvlJc w:val="left"/>
      <w:pPr>
        <w:tabs>
          <w:tab w:val="num" w:pos="1440"/>
        </w:tabs>
        <w:ind w:left="1440" w:hanging="360"/>
      </w:pPr>
      <w:rPr>
        <w:rFonts w:ascii="Arial" w:hAnsi="Arial" w:hint="default"/>
      </w:rPr>
    </w:lvl>
    <w:lvl w:ilvl="2" w:tplc="7604DDBC">
      <w:start w:val="6966"/>
      <w:numFmt w:val="bullet"/>
      <w:lvlText w:val="•"/>
      <w:lvlJc w:val="left"/>
      <w:pPr>
        <w:tabs>
          <w:tab w:val="num" w:pos="2160"/>
        </w:tabs>
        <w:ind w:left="2160" w:hanging="360"/>
      </w:pPr>
      <w:rPr>
        <w:rFonts w:ascii="Arial" w:hAnsi="Arial" w:hint="default"/>
      </w:rPr>
    </w:lvl>
    <w:lvl w:ilvl="3" w:tplc="2FE00B26">
      <w:start w:val="6966"/>
      <w:numFmt w:val="bullet"/>
      <w:lvlText w:val="•"/>
      <w:lvlJc w:val="left"/>
      <w:pPr>
        <w:tabs>
          <w:tab w:val="num" w:pos="2880"/>
        </w:tabs>
        <w:ind w:left="2880" w:hanging="360"/>
      </w:pPr>
      <w:rPr>
        <w:rFonts w:ascii="Arial" w:hAnsi="Arial" w:hint="default"/>
      </w:rPr>
    </w:lvl>
    <w:lvl w:ilvl="4" w:tplc="1BDE6DDA" w:tentative="1">
      <w:start w:val="1"/>
      <w:numFmt w:val="bullet"/>
      <w:lvlText w:val=""/>
      <w:lvlPicBulletId w:val="0"/>
      <w:lvlJc w:val="left"/>
      <w:pPr>
        <w:tabs>
          <w:tab w:val="num" w:pos="3600"/>
        </w:tabs>
        <w:ind w:left="3600" w:hanging="360"/>
      </w:pPr>
      <w:rPr>
        <w:rFonts w:ascii="Symbol" w:hAnsi="Symbol" w:hint="default"/>
      </w:rPr>
    </w:lvl>
    <w:lvl w:ilvl="5" w:tplc="BF9AF82E" w:tentative="1">
      <w:start w:val="1"/>
      <w:numFmt w:val="bullet"/>
      <w:lvlText w:val=""/>
      <w:lvlPicBulletId w:val="0"/>
      <w:lvlJc w:val="left"/>
      <w:pPr>
        <w:tabs>
          <w:tab w:val="num" w:pos="4320"/>
        </w:tabs>
        <w:ind w:left="4320" w:hanging="360"/>
      </w:pPr>
      <w:rPr>
        <w:rFonts w:ascii="Symbol" w:hAnsi="Symbol" w:hint="default"/>
      </w:rPr>
    </w:lvl>
    <w:lvl w:ilvl="6" w:tplc="7F02CC52" w:tentative="1">
      <w:start w:val="1"/>
      <w:numFmt w:val="bullet"/>
      <w:lvlText w:val=""/>
      <w:lvlPicBulletId w:val="0"/>
      <w:lvlJc w:val="left"/>
      <w:pPr>
        <w:tabs>
          <w:tab w:val="num" w:pos="5040"/>
        </w:tabs>
        <w:ind w:left="5040" w:hanging="360"/>
      </w:pPr>
      <w:rPr>
        <w:rFonts w:ascii="Symbol" w:hAnsi="Symbol" w:hint="default"/>
      </w:rPr>
    </w:lvl>
    <w:lvl w:ilvl="7" w:tplc="FAFA04C8" w:tentative="1">
      <w:start w:val="1"/>
      <w:numFmt w:val="bullet"/>
      <w:lvlText w:val=""/>
      <w:lvlPicBulletId w:val="0"/>
      <w:lvlJc w:val="left"/>
      <w:pPr>
        <w:tabs>
          <w:tab w:val="num" w:pos="5760"/>
        </w:tabs>
        <w:ind w:left="5760" w:hanging="360"/>
      </w:pPr>
      <w:rPr>
        <w:rFonts w:ascii="Symbol" w:hAnsi="Symbol" w:hint="default"/>
      </w:rPr>
    </w:lvl>
    <w:lvl w:ilvl="8" w:tplc="C07C10AE"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7">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D7272AA"/>
    <w:multiLevelType w:val="hybridMultilevel"/>
    <w:tmpl w:val="8B887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86E2AEC"/>
    <w:multiLevelType w:val="hybridMultilevel"/>
    <w:tmpl w:val="B3BE3244"/>
    <w:lvl w:ilvl="0" w:tplc="7812A814">
      <w:start w:val="1"/>
      <w:numFmt w:val="bullet"/>
      <w:lvlText w:val="•"/>
      <w:lvlJc w:val="left"/>
      <w:pPr>
        <w:tabs>
          <w:tab w:val="num" w:pos="720"/>
        </w:tabs>
        <w:ind w:left="720" w:hanging="360"/>
      </w:pPr>
      <w:rPr>
        <w:rFonts w:ascii="Arial" w:hAnsi="Arial" w:hint="default"/>
      </w:rPr>
    </w:lvl>
    <w:lvl w:ilvl="1" w:tplc="A2946EB6">
      <w:start w:val="341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557C0FB6" w:tentative="1">
      <w:start w:val="1"/>
      <w:numFmt w:val="bullet"/>
      <w:lvlText w:val="•"/>
      <w:lvlJc w:val="left"/>
      <w:pPr>
        <w:tabs>
          <w:tab w:val="num" w:pos="2880"/>
        </w:tabs>
        <w:ind w:left="2880" w:hanging="360"/>
      </w:pPr>
      <w:rPr>
        <w:rFonts w:ascii="Arial" w:hAnsi="Arial" w:hint="default"/>
      </w:rPr>
    </w:lvl>
    <w:lvl w:ilvl="4" w:tplc="FF7CE41A" w:tentative="1">
      <w:start w:val="1"/>
      <w:numFmt w:val="bullet"/>
      <w:lvlText w:val="•"/>
      <w:lvlJc w:val="left"/>
      <w:pPr>
        <w:tabs>
          <w:tab w:val="num" w:pos="3600"/>
        </w:tabs>
        <w:ind w:left="3600" w:hanging="360"/>
      </w:pPr>
      <w:rPr>
        <w:rFonts w:ascii="Arial" w:hAnsi="Arial" w:hint="default"/>
      </w:rPr>
    </w:lvl>
    <w:lvl w:ilvl="5" w:tplc="377049D4" w:tentative="1">
      <w:start w:val="1"/>
      <w:numFmt w:val="bullet"/>
      <w:lvlText w:val="•"/>
      <w:lvlJc w:val="left"/>
      <w:pPr>
        <w:tabs>
          <w:tab w:val="num" w:pos="4320"/>
        </w:tabs>
        <w:ind w:left="4320" w:hanging="360"/>
      </w:pPr>
      <w:rPr>
        <w:rFonts w:ascii="Arial" w:hAnsi="Arial" w:hint="default"/>
      </w:rPr>
    </w:lvl>
    <w:lvl w:ilvl="6" w:tplc="A2ECA7F8" w:tentative="1">
      <w:start w:val="1"/>
      <w:numFmt w:val="bullet"/>
      <w:lvlText w:val="•"/>
      <w:lvlJc w:val="left"/>
      <w:pPr>
        <w:tabs>
          <w:tab w:val="num" w:pos="5040"/>
        </w:tabs>
        <w:ind w:left="5040" w:hanging="360"/>
      </w:pPr>
      <w:rPr>
        <w:rFonts w:ascii="Arial" w:hAnsi="Arial" w:hint="default"/>
      </w:rPr>
    </w:lvl>
    <w:lvl w:ilvl="7" w:tplc="745E9F7C" w:tentative="1">
      <w:start w:val="1"/>
      <w:numFmt w:val="bullet"/>
      <w:lvlText w:val="•"/>
      <w:lvlJc w:val="left"/>
      <w:pPr>
        <w:tabs>
          <w:tab w:val="num" w:pos="5760"/>
        </w:tabs>
        <w:ind w:left="5760" w:hanging="360"/>
      </w:pPr>
      <w:rPr>
        <w:rFonts w:ascii="Arial" w:hAnsi="Arial" w:hint="default"/>
      </w:rPr>
    </w:lvl>
    <w:lvl w:ilvl="8" w:tplc="F3E4047A" w:tentative="1">
      <w:start w:val="1"/>
      <w:numFmt w:val="bullet"/>
      <w:lvlText w:val="•"/>
      <w:lvlJc w:val="left"/>
      <w:pPr>
        <w:tabs>
          <w:tab w:val="num" w:pos="6480"/>
        </w:tabs>
        <w:ind w:left="6480" w:hanging="360"/>
      </w:pPr>
      <w:rPr>
        <w:rFonts w:ascii="Arial" w:hAnsi="Arial" w:hint="default"/>
      </w:rPr>
    </w:lvl>
  </w:abstractNum>
  <w:abstractNum w:abstractNumId="19">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20">
    <w:nsid w:val="60C541CF"/>
    <w:multiLevelType w:val="hybridMultilevel"/>
    <w:tmpl w:val="AAC8650C"/>
    <w:lvl w:ilvl="0" w:tplc="E12A8C90">
      <w:start w:val="1"/>
      <w:numFmt w:val="bullet"/>
      <w:lvlText w:val="•"/>
      <w:lvlJc w:val="left"/>
      <w:pPr>
        <w:tabs>
          <w:tab w:val="num" w:pos="360"/>
        </w:tabs>
        <w:ind w:left="360" w:hanging="360"/>
      </w:pPr>
      <w:rPr>
        <w:rFonts w:ascii="Arial" w:hAnsi="Arial" w:hint="default"/>
      </w:rPr>
    </w:lvl>
    <w:lvl w:ilvl="1" w:tplc="E2521A8C" w:tentative="1">
      <w:start w:val="1"/>
      <w:numFmt w:val="bullet"/>
      <w:lvlText w:val="•"/>
      <w:lvlJc w:val="left"/>
      <w:pPr>
        <w:tabs>
          <w:tab w:val="num" w:pos="1080"/>
        </w:tabs>
        <w:ind w:left="1080" w:hanging="360"/>
      </w:pPr>
      <w:rPr>
        <w:rFonts w:ascii="Arial" w:hAnsi="Arial" w:hint="default"/>
      </w:rPr>
    </w:lvl>
    <w:lvl w:ilvl="2" w:tplc="CC1E3A2E" w:tentative="1">
      <w:start w:val="1"/>
      <w:numFmt w:val="bullet"/>
      <w:lvlText w:val="•"/>
      <w:lvlJc w:val="left"/>
      <w:pPr>
        <w:tabs>
          <w:tab w:val="num" w:pos="1800"/>
        </w:tabs>
        <w:ind w:left="1800" w:hanging="360"/>
      </w:pPr>
      <w:rPr>
        <w:rFonts w:ascii="Arial" w:hAnsi="Arial" w:hint="default"/>
      </w:rPr>
    </w:lvl>
    <w:lvl w:ilvl="3" w:tplc="8922406A" w:tentative="1">
      <w:start w:val="1"/>
      <w:numFmt w:val="bullet"/>
      <w:lvlText w:val="•"/>
      <w:lvlJc w:val="left"/>
      <w:pPr>
        <w:tabs>
          <w:tab w:val="num" w:pos="2520"/>
        </w:tabs>
        <w:ind w:left="2520" w:hanging="360"/>
      </w:pPr>
      <w:rPr>
        <w:rFonts w:ascii="Arial" w:hAnsi="Arial" w:hint="default"/>
      </w:rPr>
    </w:lvl>
    <w:lvl w:ilvl="4" w:tplc="93466C3C" w:tentative="1">
      <w:start w:val="1"/>
      <w:numFmt w:val="bullet"/>
      <w:lvlText w:val="•"/>
      <w:lvlJc w:val="left"/>
      <w:pPr>
        <w:tabs>
          <w:tab w:val="num" w:pos="3240"/>
        </w:tabs>
        <w:ind w:left="3240" w:hanging="360"/>
      </w:pPr>
      <w:rPr>
        <w:rFonts w:ascii="Arial" w:hAnsi="Arial" w:hint="default"/>
      </w:rPr>
    </w:lvl>
    <w:lvl w:ilvl="5" w:tplc="D1C894BA" w:tentative="1">
      <w:start w:val="1"/>
      <w:numFmt w:val="bullet"/>
      <w:lvlText w:val="•"/>
      <w:lvlJc w:val="left"/>
      <w:pPr>
        <w:tabs>
          <w:tab w:val="num" w:pos="3960"/>
        </w:tabs>
        <w:ind w:left="3960" w:hanging="360"/>
      </w:pPr>
      <w:rPr>
        <w:rFonts w:ascii="Arial" w:hAnsi="Arial" w:hint="default"/>
      </w:rPr>
    </w:lvl>
    <w:lvl w:ilvl="6" w:tplc="0B40F764" w:tentative="1">
      <w:start w:val="1"/>
      <w:numFmt w:val="bullet"/>
      <w:lvlText w:val="•"/>
      <w:lvlJc w:val="left"/>
      <w:pPr>
        <w:tabs>
          <w:tab w:val="num" w:pos="4680"/>
        </w:tabs>
        <w:ind w:left="4680" w:hanging="360"/>
      </w:pPr>
      <w:rPr>
        <w:rFonts w:ascii="Arial" w:hAnsi="Arial" w:hint="default"/>
      </w:rPr>
    </w:lvl>
    <w:lvl w:ilvl="7" w:tplc="387C4CAA" w:tentative="1">
      <w:start w:val="1"/>
      <w:numFmt w:val="bullet"/>
      <w:lvlText w:val="•"/>
      <w:lvlJc w:val="left"/>
      <w:pPr>
        <w:tabs>
          <w:tab w:val="num" w:pos="5400"/>
        </w:tabs>
        <w:ind w:left="5400" w:hanging="360"/>
      </w:pPr>
      <w:rPr>
        <w:rFonts w:ascii="Arial" w:hAnsi="Arial" w:hint="default"/>
      </w:rPr>
    </w:lvl>
    <w:lvl w:ilvl="8" w:tplc="AEFC8B3A" w:tentative="1">
      <w:start w:val="1"/>
      <w:numFmt w:val="bullet"/>
      <w:lvlText w:val="•"/>
      <w:lvlJc w:val="left"/>
      <w:pPr>
        <w:tabs>
          <w:tab w:val="num" w:pos="6120"/>
        </w:tabs>
        <w:ind w:left="6120" w:hanging="360"/>
      </w:pPr>
      <w:rPr>
        <w:rFonts w:ascii="Arial" w:hAnsi="Arial" w:hint="default"/>
      </w:rPr>
    </w:lvl>
  </w:abstractNum>
  <w:abstractNum w:abstractNumId="21">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2">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23">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24">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28">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9">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30">
    <w:nsid w:val="785F1E07"/>
    <w:multiLevelType w:val="hybridMultilevel"/>
    <w:tmpl w:val="7A3E03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
  </w:num>
  <w:num w:numId="4">
    <w:abstractNumId w:val="13"/>
  </w:num>
  <w:num w:numId="5">
    <w:abstractNumId w:val="5"/>
  </w:num>
  <w:num w:numId="6">
    <w:abstractNumId w:val="31"/>
  </w:num>
  <w:num w:numId="7">
    <w:abstractNumId w:val="2"/>
  </w:num>
  <w:num w:numId="8">
    <w:abstractNumId w:val="15"/>
  </w:num>
  <w:num w:numId="9">
    <w:abstractNumId w:val="9"/>
  </w:num>
  <w:num w:numId="10">
    <w:abstractNumId w:val="26"/>
  </w:num>
  <w:num w:numId="11">
    <w:abstractNumId w:val="32"/>
  </w:num>
  <w:num w:numId="12">
    <w:abstractNumId w:val="33"/>
  </w:num>
  <w:num w:numId="13">
    <w:abstractNumId w:val="10"/>
  </w:num>
  <w:num w:numId="14">
    <w:abstractNumId w:val="12"/>
  </w:num>
  <w:num w:numId="15">
    <w:abstractNumId w:val="8"/>
  </w:num>
  <w:num w:numId="16">
    <w:abstractNumId w:val="25"/>
  </w:num>
  <w:num w:numId="17">
    <w:abstractNumId w:val="0"/>
  </w:num>
  <w:num w:numId="18">
    <w:abstractNumId w:val="14"/>
  </w:num>
  <w:num w:numId="19">
    <w:abstractNumId w:val="16"/>
  </w:num>
  <w:num w:numId="20">
    <w:abstractNumId w:val="22"/>
  </w:num>
  <w:num w:numId="21">
    <w:abstractNumId w:val="29"/>
  </w:num>
  <w:num w:numId="22">
    <w:abstractNumId w:val="24"/>
  </w:num>
  <w:num w:numId="23">
    <w:abstractNumId w:val="7"/>
  </w:num>
  <w:num w:numId="24">
    <w:abstractNumId w:val="23"/>
  </w:num>
  <w:num w:numId="25">
    <w:abstractNumId w:val="19"/>
  </w:num>
  <w:num w:numId="26">
    <w:abstractNumId w:val="6"/>
  </w:num>
  <w:num w:numId="27">
    <w:abstractNumId w:val="27"/>
  </w:num>
  <w:num w:numId="28">
    <w:abstractNumId w:val="28"/>
  </w:num>
  <w:num w:numId="29">
    <w:abstractNumId w:val="21"/>
  </w:num>
  <w:num w:numId="30">
    <w:abstractNumId w:val="18"/>
  </w:num>
  <w:num w:numId="31">
    <w:abstractNumId w:val="4"/>
  </w:num>
  <w:num w:numId="32">
    <w:abstractNumId w:val="20"/>
  </w:num>
  <w:num w:numId="33">
    <w:abstractNumId w:val="11"/>
  </w:num>
  <w:num w:numId="34">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6D"/>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31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3B0"/>
    <w:rsid w:val="00063CB7"/>
    <w:rsid w:val="00064AD2"/>
    <w:rsid w:val="00064BBF"/>
    <w:rsid w:val="000654EF"/>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23"/>
    <w:rsid w:val="00084564"/>
    <w:rsid w:val="00084664"/>
    <w:rsid w:val="00084B25"/>
    <w:rsid w:val="00084B45"/>
    <w:rsid w:val="00085A66"/>
    <w:rsid w:val="00085A7A"/>
    <w:rsid w:val="00085B71"/>
    <w:rsid w:val="00086811"/>
    <w:rsid w:val="00086E12"/>
    <w:rsid w:val="00087383"/>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2136"/>
    <w:rsid w:val="000A3401"/>
    <w:rsid w:val="000A41E3"/>
    <w:rsid w:val="000A429C"/>
    <w:rsid w:val="000A42F1"/>
    <w:rsid w:val="000A63B1"/>
    <w:rsid w:val="000A6A7D"/>
    <w:rsid w:val="000A76D0"/>
    <w:rsid w:val="000B0ECD"/>
    <w:rsid w:val="000B132D"/>
    <w:rsid w:val="000B29E0"/>
    <w:rsid w:val="000B2B22"/>
    <w:rsid w:val="000B2EDB"/>
    <w:rsid w:val="000B2EE2"/>
    <w:rsid w:val="000B3DD1"/>
    <w:rsid w:val="000B426C"/>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D0612"/>
    <w:rsid w:val="000D0665"/>
    <w:rsid w:val="000D0BCD"/>
    <w:rsid w:val="000D0EC8"/>
    <w:rsid w:val="000D18AA"/>
    <w:rsid w:val="000D1A0E"/>
    <w:rsid w:val="000D287F"/>
    <w:rsid w:val="000D2FC6"/>
    <w:rsid w:val="000D32A5"/>
    <w:rsid w:val="000D3533"/>
    <w:rsid w:val="000D4038"/>
    <w:rsid w:val="000D43F5"/>
    <w:rsid w:val="000D4C89"/>
    <w:rsid w:val="000D4D16"/>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2FF"/>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432"/>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D76"/>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4B3F"/>
    <w:rsid w:val="0019507E"/>
    <w:rsid w:val="001950C1"/>
    <w:rsid w:val="001959C3"/>
    <w:rsid w:val="00195B5D"/>
    <w:rsid w:val="00196257"/>
    <w:rsid w:val="001964B6"/>
    <w:rsid w:val="00196A6F"/>
    <w:rsid w:val="00196E43"/>
    <w:rsid w:val="00196ECC"/>
    <w:rsid w:val="00196FDA"/>
    <w:rsid w:val="00197A82"/>
    <w:rsid w:val="001A09E5"/>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3EC"/>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A95"/>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DA9"/>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663"/>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BDB"/>
    <w:rsid w:val="00255DBB"/>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13B9"/>
    <w:rsid w:val="003623EA"/>
    <w:rsid w:val="00362E93"/>
    <w:rsid w:val="00363CFD"/>
    <w:rsid w:val="00363E17"/>
    <w:rsid w:val="003641C1"/>
    <w:rsid w:val="003654B5"/>
    <w:rsid w:val="003667D3"/>
    <w:rsid w:val="00366B69"/>
    <w:rsid w:val="00366C5A"/>
    <w:rsid w:val="00366D6E"/>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75C"/>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5D2"/>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AF7"/>
    <w:rsid w:val="003E7EB9"/>
    <w:rsid w:val="003F003A"/>
    <w:rsid w:val="003F0344"/>
    <w:rsid w:val="003F1A35"/>
    <w:rsid w:val="003F4519"/>
    <w:rsid w:val="003F453B"/>
    <w:rsid w:val="003F4816"/>
    <w:rsid w:val="003F49B8"/>
    <w:rsid w:val="003F4D47"/>
    <w:rsid w:val="003F54D1"/>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25B9"/>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D27"/>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EB0"/>
    <w:rsid w:val="0044089C"/>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30DF"/>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09"/>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5DCD"/>
    <w:rsid w:val="004E72C3"/>
    <w:rsid w:val="004E7508"/>
    <w:rsid w:val="004E76C0"/>
    <w:rsid w:val="004F009C"/>
    <w:rsid w:val="004F04B2"/>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AA1"/>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2A84"/>
    <w:rsid w:val="005430EA"/>
    <w:rsid w:val="00543825"/>
    <w:rsid w:val="00543F5D"/>
    <w:rsid w:val="0054412E"/>
    <w:rsid w:val="005449B5"/>
    <w:rsid w:val="00544E2B"/>
    <w:rsid w:val="00544F3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0B0"/>
    <w:rsid w:val="00580534"/>
    <w:rsid w:val="00580BB5"/>
    <w:rsid w:val="00580C83"/>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4EAD"/>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17EA"/>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5C15"/>
    <w:rsid w:val="0065628F"/>
    <w:rsid w:val="006568E3"/>
    <w:rsid w:val="00656A0A"/>
    <w:rsid w:val="00657757"/>
    <w:rsid w:val="006579E2"/>
    <w:rsid w:val="00657E6A"/>
    <w:rsid w:val="006600BD"/>
    <w:rsid w:val="0066119F"/>
    <w:rsid w:val="0066179C"/>
    <w:rsid w:val="00661BF2"/>
    <w:rsid w:val="00663566"/>
    <w:rsid w:val="00664039"/>
    <w:rsid w:val="006641AC"/>
    <w:rsid w:val="00664D46"/>
    <w:rsid w:val="006659C9"/>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67FE"/>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97EF5"/>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88D"/>
    <w:rsid w:val="006B0130"/>
    <w:rsid w:val="006B02E8"/>
    <w:rsid w:val="006B13BF"/>
    <w:rsid w:val="006B1718"/>
    <w:rsid w:val="006B220E"/>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2D5"/>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5E3"/>
    <w:rsid w:val="007516BF"/>
    <w:rsid w:val="00752C60"/>
    <w:rsid w:val="0075381A"/>
    <w:rsid w:val="00754552"/>
    <w:rsid w:val="007553FB"/>
    <w:rsid w:val="007558D5"/>
    <w:rsid w:val="00755987"/>
    <w:rsid w:val="00755B8A"/>
    <w:rsid w:val="00755CF7"/>
    <w:rsid w:val="00755E08"/>
    <w:rsid w:val="00755E6A"/>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DD2"/>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7F"/>
    <w:rsid w:val="007A46A2"/>
    <w:rsid w:val="007A4802"/>
    <w:rsid w:val="007A4E2E"/>
    <w:rsid w:val="007A5010"/>
    <w:rsid w:val="007A52AB"/>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730"/>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158"/>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20E"/>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77A"/>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782"/>
    <w:rsid w:val="00886906"/>
    <w:rsid w:val="008869A9"/>
    <w:rsid w:val="00886A26"/>
    <w:rsid w:val="00886FCE"/>
    <w:rsid w:val="00887361"/>
    <w:rsid w:val="00891025"/>
    <w:rsid w:val="00891629"/>
    <w:rsid w:val="008927A8"/>
    <w:rsid w:val="00892ADE"/>
    <w:rsid w:val="00892AF7"/>
    <w:rsid w:val="008936A6"/>
    <w:rsid w:val="008936CC"/>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6098"/>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3D89"/>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23"/>
    <w:rsid w:val="008F7931"/>
    <w:rsid w:val="009004BB"/>
    <w:rsid w:val="00900794"/>
    <w:rsid w:val="009011BD"/>
    <w:rsid w:val="00901241"/>
    <w:rsid w:val="0090145C"/>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9BE"/>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67D"/>
    <w:rsid w:val="00962D49"/>
    <w:rsid w:val="00962EEA"/>
    <w:rsid w:val="009632F8"/>
    <w:rsid w:val="0096431C"/>
    <w:rsid w:val="00965E8B"/>
    <w:rsid w:val="00966662"/>
    <w:rsid w:val="009671E5"/>
    <w:rsid w:val="009677C2"/>
    <w:rsid w:val="0096782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3CB7"/>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2A7"/>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9DF"/>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5ED"/>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0257"/>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2B83"/>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40A"/>
    <w:rsid w:val="00A63EF1"/>
    <w:rsid w:val="00A646DD"/>
    <w:rsid w:val="00A64DE3"/>
    <w:rsid w:val="00A6524E"/>
    <w:rsid w:val="00A655D7"/>
    <w:rsid w:val="00A65ED5"/>
    <w:rsid w:val="00A661FF"/>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8A9"/>
    <w:rsid w:val="00AF03DA"/>
    <w:rsid w:val="00AF0640"/>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CDA"/>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3FAC"/>
    <w:rsid w:val="00BD4698"/>
    <w:rsid w:val="00BD498D"/>
    <w:rsid w:val="00BD4E1E"/>
    <w:rsid w:val="00BD50D6"/>
    <w:rsid w:val="00BD56F1"/>
    <w:rsid w:val="00BD5AE1"/>
    <w:rsid w:val="00BD6548"/>
    <w:rsid w:val="00BD6760"/>
    <w:rsid w:val="00BD694B"/>
    <w:rsid w:val="00BD750E"/>
    <w:rsid w:val="00BD78D6"/>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2493"/>
    <w:rsid w:val="00C03208"/>
    <w:rsid w:val="00C0433C"/>
    <w:rsid w:val="00C0443E"/>
    <w:rsid w:val="00C045F4"/>
    <w:rsid w:val="00C04930"/>
    <w:rsid w:val="00C053F9"/>
    <w:rsid w:val="00C06996"/>
    <w:rsid w:val="00C07212"/>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37DC2"/>
    <w:rsid w:val="00C404ED"/>
    <w:rsid w:val="00C40F38"/>
    <w:rsid w:val="00C412E3"/>
    <w:rsid w:val="00C42668"/>
    <w:rsid w:val="00C4270B"/>
    <w:rsid w:val="00C42B1B"/>
    <w:rsid w:val="00C42B36"/>
    <w:rsid w:val="00C4309C"/>
    <w:rsid w:val="00C43AD7"/>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1D5"/>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3"/>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2C3C"/>
    <w:rsid w:val="00D63A95"/>
    <w:rsid w:val="00D63C2A"/>
    <w:rsid w:val="00D6525E"/>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1C16"/>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0BA8"/>
    <w:rsid w:val="00DE22EC"/>
    <w:rsid w:val="00DE25D5"/>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63AA"/>
    <w:rsid w:val="00DF6534"/>
    <w:rsid w:val="00DF6E61"/>
    <w:rsid w:val="00DF6FD0"/>
    <w:rsid w:val="00DF7601"/>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591"/>
    <w:rsid w:val="00E17C68"/>
    <w:rsid w:val="00E2132A"/>
    <w:rsid w:val="00E214BC"/>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56"/>
    <w:rsid w:val="00E555EA"/>
    <w:rsid w:val="00E55B45"/>
    <w:rsid w:val="00E561CB"/>
    <w:rsid w:val="00E56236"/>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9E9"/>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029E"/>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340"/>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30F1"/>
    <w:rsid w:val="00ED4375"/>
    <w:rsid w:val="00ED4938"/>
    <w:rsid w:val="00ED52F9"/>
    <w:rsid w:val="00ED55D7"/>
    <w:rsid w:val="00ED5A93"/>
    <w:rsid w:val="00ED5BAA"/>
    <w:rsid w:val="00ED60D0"/>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6A3"/>
    <w:rsid w:val="00EE3713"/>
    <w:rsid w:val="00EE3AA8"/>
    <w:rsid w:val="00EE3E13"/>
    <w:rsid w:val="00EE4042"/>
    <w:rsid w:val="00EE45A3"/>
    <w:rsid w:val="00EE46C8"/>
    <w:rsid w:val="00EE4807"/>
    <w:rsid w:val="00EE4C58"/>
    <w:rsid w:val="00EE4E18"/>
    <w:rsid w:val="00EE5167"/>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4A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3E0B"/>
    <w:rsid w:val="00F14018"/>
    <w:rsid w:val="00F1425E"/>
    <w:rsid w:val="00F14447"/>
    <w:rsid w:val="00F14855"/>
    <w:rsid w:val="00F14BAF"/>
    <w:rsid w:val="00F14DFE"/>
    <w:rsid w:val="00F153D1"/>
    <w:rsid w:val="00F15655"/>
    <w:rsid w:val="00F15845"/>
    <w:rsid w:val="00F166D9"/>
    <w:rsid w:val="00F16FD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AB4"/>
    <w:rsid w:val="00F57C0A"/>
    <w:rsid w:val="00F600E5"/>
    <w:rsid w:val="00F60AD6"/>
    <w:rsid w:val="00F61023"/>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085"/>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510"/>
    <w:rsid w:val="00F72B0F"/>
    <w:rsid w:val="00F72CAC"/>
    <w:rsid w:val="00F73BE0"/>
    <w:rsid w:val="00F73CB4"/>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8AB"/>
    <w:rsid w:val="00F84B79"/>
    <w:rsid w:val="00F851C3"/>
    <w:rsid w:val="00F851C4"/>
    <w:rsid w:val="00F855A2"/>
    <w:rsid w:val="00F8606F"/>
    <w:rsid w:val="00F86760"/>
    <w:rsid w:val="00F87269"/>
    <w:rsid w:val="00F87A3C"/>
    <w:rsid w:val="00F87F0A"/>
    <w:rsid w:val="00F907BB"/>
    <w:rsid w:val="00F917E4"/>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C1D"/>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A55"/>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07515770">
      <w:bodyDiv w:val="1"/>
      <w:marLeft w:val="0"/>
      <w:marRight w:val="0"/>
      <w:marTop w:val="0"/>
      <w:marBottom w:val="0"/>
      <w:divBdr>
        <w:top w:val="none" w:sz="0" w:space="0" w:color="auto"/>
        <w:left w:val="none" w:sz="0" w:space="0" w:color="auto"/>
        <w:bottom w:val="none" w:sz="0" w:space="0" w:color="auto"/>
        <w:right w:val="none" w:sz="0" w:space="0" w:color="auto"/>
      </w:divBdr>
      <w:divsChild>
        <w:div w:id="43873177">
          <w:marLeft w:val="360"/>
          <w:marRight w:val="0"/>
          <w:marTop w:val="200"/>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723B8-B62A-4E8F-83EB-A070B02CF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5215</TotalTime>
  <Pages>5</Pages>
  <Words>1985</Words>
  <Characters>11320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13279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238</cp:revision>
  <cp:lastPrinted>2007-04-24T00:59:00Z</cp:lastPrinted>
  <dcterms:created xsi:type="dcterms:W3CDTF">2021-01-15T04:32:00Z</dcterms:created>
  <dcterms:modified xsi:type="dcterms:W3CDTF">2021-04-02T13:23:00Z</dcterms:modified>
</cp:coreProperties>
</file>